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53E" w:rsidRPr="0073353E" w:rsidRDefault="0073353E" w:rsidP="006547E8">
      <w:pPr>
        <w:jc w:val="center"/>
        <w:rPr>
          <w:rFonts w:ascii="Times New Roman" w:hAnsi="Times New Roman" w:cs="Times New Roman"/>
          <w:sz w:val="28"/>
          <w:szCs w:val="28"/>
        </w:rPr>
      </w:pPr>
      <w:r w:rsidRPr="0073353E">
        <w:rPr>
          <w:rFonts w:ascii="Times New Roman" w:hAnsi="Times New Roman" w:cs="Times New Roman"/>
          <w:sz w:val="28"/>
          <w:szCs w:val="28"/>
        </w:rPr>
        <w:t xml:space="preserve">Информация об итогах </w:t>
      </w:r>
      <w:r w:rsidR="006547E8">
        <w:rPr>
          <w:rFonts w:ascii="Times New Roman" w:hAnsi="Times New Roman" w:cs="Times New Roman"/>
          <w:sz w:val="28"/>
          <w:szCs w:val="28"/>
        </w:rPr>
        <w:t>внешних проверок годовых отчетов об исполнении бюджета городских и сельских поселений Одинцовского муниципального района за 201</w:t>
      </w:r>
      <w:r w:rsidR="00F44B51">
        <w:rPr>
          <w:rFonts w:ascii="Times New Roman" w:hAnsi="Times New Roman" w:cs="Times New Roman"/>
          <w:sz w:val="28"/>
          <w:szCs w:val="28"/>
        </w:rPr>
        <w:t xml:space="preserve">7 </w:t>
      </w:r>
      <w:r w:rsidR="006547E8">
        <w:rPr>
          <w:rFonts w:ascii="Times New Roman" w:hAnsi="Times New Roman" w:cs="Times New Roman"/>
          <w:sz w:val="28"/>
          <w:szCs w:val="28"/>
        </w:rPr>
        <w:t>год</w:t>
      </w:r>
      <w:r w:rsidR="00A160BD">
        <w:rPr>
          <w:rFonts w:ascii="Times New Roman" w:hAnsi="Times New Roman" w:cs="Times New Roman"/>
          <w:sz w:val="28"/>
          <w:szCs w:val="28"/>
        </w:rPr>
        <w:t>, проведенных в 1 квартале 2018 года</w:t>
      </w:r>
    </w:p>
    <w:tbl>
      <w:tblPr>
        <w:tblStyle w:val="a3"/>
        <w:tblW w:w="14992" w:type="dxa"/>
        <w:tblLayout w:type="fixed"/>
        <w:tblLook w:val="04A0" w:firstRow="1" w:lastRow="0" w:firstColumn="1" w:lastColumn="0" w:noHBand="0" w:noVBand="1"/>
      </w:tblPr>
      <w:tblGrid>
        <w:gridCol w:w="675"/>
        <w:gridCol w:w="2977"/>
        <w:gridCol w:w="1984"/>
        <w:gridCol w:w="5104"/>
        <w:gridCol w:w="2410"/>
        <w:gridCol w:w="1842"/>
      </w:tblGrid>
      <w:tr w:rsidR="006547E8" w:rsidRPr="00FA6CA8" w:rsidTr="00D777FD">
        <w:tc>
          <w:tcPr>
            <w:tcW w:w="675" w:type="dxa"/>
          </w:tcPr>
          <w:p w:rsidR="006547E8" w:rsidRPr="00FA6CA8" w:rsidRDefault="006547E8" w:rsidP="008D02C5">
            <w:pPr>
              <w:rPr>
                <w:rFonts w:ascii="Times New Roman" w:hAnsi="Times New Roman" w:cs="Times New Roman"/>
                <w:sz w:val="24"/>
                <w:szCs w:val="24"/>
              </w:rPr>
            </w:pPr>
            <w:r w:rsidRPr="00FA6CA8">
              <w:rPr>
                <w:rFonts w:ascii="Times New Roman" w:hAnsi="Times New Roman" w:cs="Times New Roman"/>
                <w:sz w:val="24"/>
                <w:szCs w:val="24"/>
              </w:rPr>
              <w:t xml:space="preserve">№ </w:t>
            </w:r>
            <w:proofErr w:type="gramStart"/>
            <w:r w:rsidRPr="00FA6CA8">
              <w:rPr>
                <w:rFonts w:ascii="Times New Roman" w:hAnsi="Times New Roman" w:cs="Times New Roman"/>
                <w:sz w:val="24"/>
                <w:szCs w:val="24"/>
              </w:rPr>
              <w:t>п</w:t>
            </w:r>
            <w:proofErr w:type="gramEnd"/>
            <w:r w:rsidRPr="00FA6CA8">
              <w:rPr>
                <w:rFonts w:ascii="Times New Roman" w:hAnsi="Times New Roman" w:cs="Times New Roman"/>
                <w:sz w:val="24"/>
                <w:szCs w:val="24"/>
              </w:rPr>
              <w:t>/п</w:t>
            </w:r>
          </w:p>
        </w:tc>
        <w:tc>
          <w:tcPr>
            <w:tcW w:w="2977" w:type="dxa"/>
          </w:tcPr>
          <w:p w:rsidR="006547E8" w:rsidRPr="00FA6CA8" w:rsidRDefault="006547E8" w:rsidP="008D02C5">
            <w:pPr>
              <w:rPr>
                <w:rFonts w:ascii="Times New Roman" w:hAnsi="Times New Roman" w:cs="Times New Roman"/>
                <w:sz w:val="24"/>
                <w:szCs w:val="24"/>
              </w:rPr>
            </w:pPr>
            <w:r w:rsidRPr="00FA6CA8">
              <w:rPr>
                <w:rFonts w:ascii="Times New Roman" w:hAnsi="Times New Roman" w:cs="Times New Roman"/>
                <w:sz w:val="24"/>
                <w:szCs w:val="24"/>
              </w:rPr>
              <w:t>Наименование экспертно-аналитического мероприятия</w:t>
            </w:r>
          </w:p>
        </w:tc>
        <w:tc>
          <w:tcPr>
            <w:tcW w:w="1984" w:type="dxa"/>
          </w:tcPr>
          <w:p w:rsidR="006547E8" w:rsidRPr="00FA6CA8" w:rsidRDefault="006547E8" w:rsidP="008D02C5">
            <w:pPr>
              <w:rPr>
                <w:rFonts w:ascii="Times New Roman" w:hAnsi="Times New Roman" w:cs="Times New Roman"/>
                <w:sz w:val="24"/>
                <w:szCs w:val="24"/>
              </w:rPr>
            </w:pPr>
            <w:r w:rsidRPr="00FA6CA8">
              <w:rPr>
                <w:rFonts w:ascii="Times New Roman" w:hAnsi="Times New Roman" w:cs="Times New Roman"/>
                <w:sz w:val="24"/>
                <w:szCs w:val="24"/>
              </w:rPr>
              <w:t>Основание для проведения</w:t>
            </w:r>
          </w:p>
        </w:tc>
        <w:tc>
          <w:tcPr>
            <w:tcW w:w="5104" w:type="dxa"/>
          </w:tcPr>
          <w:p w:rsidR="006547E8" w:rsidRPr="00FA6CA8" w:rsidRDefault="006547E8" w:rsidP="008D02C5">
            <w:pPr>
              <w:rPr>
                <w:rFonts w:ascii="Times New Roman" w:hAnsi="Times New Roman" w:cs="Times New Roman"/>
                <w:sz w:val="24"/>
                <w:szCs w:val="24"/>
              </w:rPr>
            </w:pPr>
            <w:r>
              <w:rPr>
                <w:rFonts w:ascii="Times New Roman" w:hAnsi="Times New Roman" w:cs="Times New Roman"/>
                <w:sz w:val="24"/>
                <w:szCs w:val="24"/>
              </w:rPr>
              <w:t>Р</w:t>
            </w:r>
            <w:r w:rsidRPr="00FA6CA8">
              <w:rPr>
                <w:rFonts w:ascii="Times New Roman" w:hAnsi="Times New Roman" w:cs="Times New Roman"/>
                <w:sz w:val="24"/>
                <w:szCs w:val="24"/>
              </w:rPr>
              <w:t>езультаты экспертно-аналитического мероприятия</w:t>
            </w:r>
          </w:p>
        </w:tc>
        <w:tc>
          <w:tcPr>
            <w:tcW w:w="2410" w:type="dxa"/>
          </w:tcPr>
          <w:p w:rsidR="006547E8" w:rsidRPr="00FA6CA8" w:rsidRDefault="006547E8" w:rsidP="008D02C5">
            <w:pPr>
              <w:rPr>
                <w:rFonts w:ascii="Times New Roman" w:hAnsi="Times New Roman" w:cs="Times New Roman"/>
                <w:sz w:val="24"/>
                <w:szCs w:val="24"/>
              </w:rPr>
            </w:pPr>
            <w:r w:rsidRPr="00FA6CA8">
              <w:rPr>
                <w:rFonts w:ascii="Times New Roman" w:hAnsi="Times New Roman" w:cs="Times New Roman"/>
                <w:sz w:val="24"/>
                <w:szCs w:val="24"/>
              </w:rPr>
              <w:t>Подготовленные документы (заключения, отчеты, представления/предписания) по результатам экспертизы</w:t>
            </w:r>
          </w:p>
        </w:tc>
        <w:tc>
          <w:tcPr>
            <w:tcW w:w="1842" w:type="dxa"/>
          </w:tcPr>
          <w:p w:rsidR="006547E8" w:rsidRPr="00FA6CA8" w:rsidRDefault="006547E8" w:rsidP="006547E8">
            <w:pPr>
              <w:rPr>
                <w:rFonts w:ascii="Times New Roman" w:hAnsi="Times New Roman" w:cs="Times New Roman"/>
                <w:sz w:val="24"/>
                <w:szCs w:val="24"/>
              </w:rPr>
            </w:pPr>
            <w:r w:rsidRPr="006547E8">
              <w:rPr>
                <w:rFonts w:ascii="Times New Roman" w:hAnsi="Times New Roman" w:cs="Times New Roman"/>
                <w:sz w:val="24"/>
                <w:szCs w:val="24"/>
              </w:rPr>
              <w:t>Информация об устранении нарушений по результатам экспертно-аналитического мероприятия</w:t>
            </w:r>
          </w:p>
        </w:tc>
      </w:tr>
      <w:tr w:rsidR="006547E8" w:rsidRPr="00FA6CA8" w:rsidTr="00D777FD">
        <w:tc>
          <w:tcPr>
            <w:tcW w:w="675" w:type="dxa"/>
          </w:tcPr>
          <w:p w:rsidR="006547E8" w:rsidRPr="00FA6CA8" w:rsidRDefault="006547E8" w:rsidP="008D02C5">
            <w:pPr>
              <w:rPr>
                <w:rFonts w:ascii="Times New Roman" w:hAnsi="Times New Roman" w:cs="Times New Roman"/>
                <w:sz w:val="24"/>
                <w:szCs w:val="24"/>
              </w:rPr>
            </w:pPr>
            <w:r w:rsidRPr="00FA6CA8">
              <w:rPr>
                <w:rFonts w:ascii="Times New Roman" w:hAnsi="Times New Roman" w:cs="Times New Roman"/>
                <w:sz w:val="24"/>
                <w:szCs w:val="24"/>
              </w:rPr>
              <w:t>1</w:t>
            </w:r>
          </w:p>
        </w:tc>
        <w:tc>
          <w:tcPr>
            <w:tcW w:w="2977" w:type="dxa"/>
          </w:tcPr>
          <w:p w:rsidR="006547E8" w:rsidRPr="00FA6CA8" w:rsidRDefault="00407CE3" w:rsidP="00407CE3">
            <w:pPr>
              <w:rPr>
                <w:rFonts w:ascii="Times New Roman" w:hAnsi="Times New Roman" w:cs="Times New Roman"/>
                <w:sz w:val="24"/>
                <w:szCs w:val="24"/>
              </w:rPr>
            </w:pPr>
            <w:r>
              <w:rPr>
                <w:rFonts w:ascii="Times New Roman" w:hAnsi="Times New Roman" w:cs="Times New Roman"/>
                <w:sz w:val="24"/>
                <w:szCs w:val="24"/>
              </w:rPr>
              <w:t>Внешняя</w:t>
            </w:r>
            <w:r w:rsidRPr="00407CE3">
              <w:rPr>
                <w:rFonts w:ascii="Times New Roman" w:hAnsi="Times New Roman" w:cs="Times New Roman"/>
                <w:sz w:val="24"/>
                <w:szCs w:val="24"/>
              </w:rPr>
              <w:t xml:space="preserve"> проверк</w:t>
            </w:r>
            <w:r>
              <w:rPr>
                <w:rFonts w:ascii="Times New Roman" w:hAnsi="Times New Roman" w:cs="Times New Roman"/>
                <w:sz w:val="24"/>
                <w:szCs w:val="24"/>
              </w:rPr>
              <w:t>а</w:t>
            </w:r>
            <w:r w:rsidRPr="00407CE3">
              <w:rPr>
                <w:rFonts w:ascii="Times New Roman" w:hAnsi="Times New Roman" w:cs="Times New Roman"/>
                <w:sz w:val="24"/>
                <w:szCs w:val="24"/>
              </w:rPr>
              <w:t xml:space="preserve"> годового отчёта об исполнении бюджета сельского поселения Никольское Одинцовского муниципального района Московской области за 2017 год</w:t>
            </w:r>
          </w:p>
        </w:tc>
        <w:tc>
          <w:tcPr>
            <w:tcW w:w="1984" w:type="dxa"/>
          </w:tcPr>
          <w:p w:rsidR="006547E8" w:rsidRPr="00FA6CA8" w:rsidRDefault="00407CE3" w:rsidP="00407CE3">
            <w:pPr>
              <w:rPr>
                <w:rFonts w:ascii="Times New Roman" w:hAnsi="Times New Roman" w:cs="Times New Roman"/>
                <w:sz w:val="24"/>
                <w:szCs w:val="24"/>
              </w:rPr>
            </w:pPr>
            <w:r w:rsidRPr="00407CE3">
              <w:rPr>
                <w:rFonts w:ascii="Times New Roman" w:hAnsi="Times New Roman" w:cs="Times New Roman"/>
                <w:sz w:val="24"/>
                <w:szCs w:val="24"/>
              </w:rPr>
              <w:t>п.1.3 плана работы Контрольно-счетной палаты Одинцовского муниципального района на              201</w:t>
            </w:r>
            <w:r>
              <w:rPr>
                <w:rFonts w:ascii="Times New Roman" w:hAnsi="Times New Roman" w:cs="Times New Roman"/>
                <w:sz w:val="24"/>
                <w:szCs w:val="24"/>
              </w:rPr>
              <w:t>8</w:t>
            </w:r>
            <w:r w:rsidRPr="00407CE3">
              <w:rPr>
                <w:rFonts w:ascii="Times New Roman" w:hAnsi="Times New Roman" w:cs="Times New Roman"/>
                <w:sz w:val="24"/>
                <w:szCs w:val="24"/>
              </w:rPr>
              <w:t xml:space="preserve"> год</w:t>
            </w:r>
          </w:p>
        </w:tc>
        <w:tc>
          <w:tcPr>
            <w:tcW w:w="5104" w:type="dxa"/>
          </w:tcPr>
          <w:p w:rsidR="00407CE3" w:rsidRPr="00407CE3" w:rsidRDefault="00407CE3" w:rsidP="00407CE3">
            <w:pPr>
              <w:tabs>
                <w:tab w:val="left" w:pos="318"/>
              </w:tabs>
              <w:jc w:val="both"/>
              <w:rPr>
                <w:rFonts w:ascii="Times New Roman" w:hAnsi="Times New Roman" w:cs="Times New Roman"/>
                <w:sz w:val="24"/>
                <w:szCs w:val="24"/>
              </w:rPr>
            </w:pPr>
            <w:r w:rsidRPr="00407CE3">
              <w:rPr>
                <w:rFonts w:ascii="Times New Roman" w:hAnsi="Times New Roman" w:cs="Times New Roman"/>
                <w:sz w:val="24"/>
                <w:szCs w:val="24"/>
              </w:rPr>
              <w:t>1.</w:t>
            </w:r>
            <w:r w:rsidRPr="00407CE3">
              <w:rPr>
                <w:rFonts w:ascii="Times New Roman" w:hAnsi="Times New Roman" w:cs="Times New Roman"/>
                <w:sz w:val="24"/>
                <w:szCs w:val="24"/>
              </w:rPr>
              <w:tab/>
            </w:r>
            <w:proofErr w:type="gramStart"/>
            <w:r w:rsidRPr="00407CE3">
              <w:rPr>
                <w:rFonts w:ascii="Times New Roman" w:hAnsi="Times New Roman" w:cs="Times New Roman"/>
                <w:sz w:val="24"/>
                <w:szCs w:val="24"/>
              </w:rPr>
              <w:t>В нарушение требований п.8, п.152 приказа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(с изменениями и дополнениями) (далее - Инструкция о порядке составления и представления отчётности № 191н) в пояснительной записке к бюджетной отчетности не отражена информация о формах бюджетной отчетности, которые</w:t>
            </w:r>
            <w:proofErr w:type="gramEnd"/>
            <w:r w:rsidRPr="00407CE3">
              <w:rPr>
                <w:rFonts w:ascii="Times New Roman" w:hAnsi="Times New Roman" w:cs="Times New Roman"/>
                <w:sz w:val="24"/>
                <w:szCs w:val="24"/>
              </w:rPr>
              <w:t xml:space="preserve"> не имеют числовых показателей.</w:t>
            </w:r>
          </w:p>
          <w:p w:rsidR="00407CE3" w:rsidRPr="00407CE3" w:rsidRDefault="00407CE3" w:rsidP="00407CE3">
            <w:pPr>
              <w:tabs>
                <w:tab w:val="left" w:pos="318"/>
              </w:tabs>
              <w:jc w:val="both"/>
              <w:rPr>
                <w:rFonts w:ascii="Times New Roman" w:hAnsi="Times New Roman" w:cs="Times New Roman"/>
                <w:sz w:val="24"/>
                <w:szCs w:val="24"/>
              </w:rPr>
            </w:pPr>
            <w:r w:rsidRPr="00407CE3">
              <w:rPr>
                <w:rFonts w:ascii="Times New Roman" w:hAnsi="Times New Roman" w:cs="Times New Roman"/>
                <w:sz w:val="24"/>
                <w:szCs w:val="24"/>
              </w:rPr>
              <w:t>2.</w:t>
            </w:r>
            <w:r w:rsidRPr="00407CE3">
              <w:rPr>
                <w:rFonts w:ascii="Times New Roman" w:hAnsi="Times New Roman" w:cs="Times New Roman"/>
                <w:sz w:val="24"/>
                <w:szCs w:val="24"/>
              </w:rPr>
              <w:tab/>
              <w:t xml:space="preserve">В нарушение п.152, п.161, п.164, п.173.1 Инструкции о порядке составления и представления отчётности № 191н в составе бюджетной отчетности Администрации сельского поселения Никольское отсутствуют: Сведения о результатах деятельности (ф. 0503162), Сведения об исполнении мероприятий в рамках целевых программ (ф. 0503166), Сведения о вложениях в объекты недвижимого имущества, объектах </w:t>
            </w:r>
            <w:r w:rsidRPr="00407CE3">
              <w:rPr>
                <w:rFonts w:ascii="Times New Roman" w:hAnsi="Times New Roman" w:cs="Times New Roman"/>
                <w:sz w:val="24"/>
                <w:szCs w:val="24"/>
              </w:rPr>
              <w:lastRenderedPageBreak/>
              <w:t>незавершенного строительства (ф. 0503190).</w:t>
            </w:r>
          </w:p>
          <w:p w:rsidR="00407CE3" w:rsidRPr="00407CE3" w:rsidRDefault="00407CE3" w:rsidP="00407CE3">
            <w:pPr>
              <w:tabs>
                <w:tab w:val="left" w:pos="318"/>
              </w:tabs>
              <w:jc w:val="both"/>
              <w:rPr>
                <w:rFonts w:ascii="Times New Roman" w:hAnsi="Times New Roman" w:cs="Times New Roman"/>
                <w:sz w:val="24"/>
                <w:szCs w:val="24"/>
              </w:rPr>
            </w:pPr>
            <w:r w:rsidRPr="00407CE3">
              <w:rPr>
                <w:rFonts w:ascii="Times New Roman" w:hAnsi="Times New Roman" w:cs="Times New Roman"/>
                <w:sz w:val="24"/>
                <w:szCs w:val="24"/>
              </w:rPr>
              <w:t>3.</w:t>
            </w:r>
            <w:r w:rsidRPr="00407CE3">
              <w:rPr>
                <w:rFonts w:ascii="Times New Roman" w:hAnsi="Times New Roman" w:cs="Times New Roman"/>
                <w:sz w:val="24"/>
                <w:szCs w:val="24"/>
              </w:rPr>
              <w:tab/>
              <w:t>В нарушение п. 162 Инструкции о порядке составления и представления отчётности № 191н при заполнении ф. 0503163 Администрации сельского поселения Никольское допущены отдельные нарушения, а именно: в графе 2 отражен объем бюджетных назначений с учетом изменений в  сумме 280 559,096 тыс. руб., а не первоначальный, графы 4 и 5 не заполнены.</w:t>
            </w:r>
          </w:p>
          <w:p w:rsidR="00407CE3" w:rsidRPr="00407CE3" w:rsidRDefault="00407CE3" w:rsidP="00407CE3">
            <w:pPr>
              <w:tabs>
                <w:tab w:val="left" w:pos="318"/>
              </w:tabs>
              <w:jc w:val="both"/>
              <w:rPr>
                <w:rFonts w:ascii="Times New Roman" w:hAnsi="Times New Roman" w:cs="Times New Roman"/>
                <w:sz w:val="24"/>
                <w:szCs w:val="24"/>
              </w:rPr>
            </w:pPr>
            <w:r w:rsidRPr="00407CE3">
              <w:rPr>
                <w:rFonts w:ascii="Times New Roman" w:hAnsi="Times New Roman" w:cs="Times New Roman"/>
                <w:sz w:val="24"/>
                <w:szCs w:val="24"/>
              </w:rPr>
              <w:t>4.</w:t>
            </w:r>
            <w:r w:rsidRPr="00407CE3">
              <w:rPr>
                <w:rFonts w:ascii="Times New Roman" w:hAnsi="Times New Roman" w:cs="Times New Roman"/>
                <w:sz w:val="24"/>
                <w:szCs w:val="24"/>
              </w:rPr>
              <w:tab/>
              <w:t>Советом депутатов сельского поселения Никольское допущены нарушения требований Методических указаний по инвентаризации № 49, устанавливающих порядок проведения инвентаризации имущества, числящегося на балансе.</w:t>
            </w:r>
          </w:p>
          <w:p w:rsidR="00407CE3" w:rsidRPr="00407CE3" w:rsidRDefault="00407CE3" w:rsidP="00407CE3">
            <w:pPr>
              <w:tabs>
                <w:tab w:val="left" w:pos="318"/>
              </w:tabs>
              <w:jc w:val="both"/>
              <w:rPr>
                <w:rFonts w:ascii="Times New Roman" w:hAnsi="Times New Roman" w:cs="Times New Roman"/>
                <w:sz w:val="24"/>
                <w:szCs w:val="24"/>
              </w:rPr>
            </w:pPr>
            <w:r w:rsidRPr="00407CE3">
              <w:rPr>
                <w:rFonts w:ascii="Times New Roman" w:hAnsi="Times New Roman" w:cs="Times New Roman"/>
                <w:sz w:val="24"/>
                <w:szCs w:val="24"/>
              </w:rPr>
              <w:t>5.</w:t>
            </w:r>
            <w:r w:rsidRPr="00407CE3">
              <w:rPr>
                <w:rFonts w:ascii="Times New Roman" w:hAnsi="Times New Roman" w:cs="Times New Roman"/>
                <w:sz w:val="24"/>
                <w:szCs w:val="24"/>
              </w:rPr>
              <w:tab/>
              <w:t>В нарушение п.56, п.58 Инструкции о порядке составления и представления отчётности № 33н, в составе пояснительной записки МБУК «Никольский СКДЦ «Полет»  к балансу учреждения (ф.0503760) отсутствуют таблицы, также в пояснительной записке отражена неверная дата - 01.10.2017.</w:t>
            </w:r>
          </w:p>
          <w:p w:rsidR="00407CE3" w:rsidRPr="00407CE3" w:rsidRDefault="00407CE3" w:rsidP="00407CE3">
            <w:pPr>
              <w:tabs>
                <w:tab w:val="left" w:pos="318"/>
              </w:tabs>
              <w:jc w:val="both"/>
              <w:rPr>
                <w:rFonts w:ascii="Times New Roman" w:hAnsi="Times New Roman" w:cs="Times New Roman"/>
                <w:sz w:val="24"/>
                <w:szCs w:val="24"/>
              </w:rPr>
            </w:pPr>
            <w:r w:rsidRPr="00407CE3">
              <w:rPr>
                <w:rFonts w:ascii="Times New Roman" w:hAnsi="Times New Roman" w:cs="Times New Roman"/>
                <w:sz w:val="24"/>
                <w:szCs w:val="24"/>
              </w:rPr>
              <w:t>6.</w:t>
            </w:r>
            <w:r w:rsidRPr="00407CE3">
              <w:rPr>
                <w:rFonts w:ascii="Times New Roman" w:hAnsi="Times New Roman" w:cs="Times New Roman"/>
                <w:sz w:val="24"/>
                <w:szCs w:val="24"/>
              </w:rPr>
              <w:tab/>
              <w:t xml:space="preserve">В нарушение п.56 Инструкции о порядке составления и представления отчётности № 33н в пояснительной записке (ф.0503760) МБУК «Никольский СКДЦ «Полет» не отражена информация о формах бюджетной отчетности (ф.0503761, ф.0503767, ф.0503771, ф.0503772, ф.0503790), не вошедших в состав бюджетной отчетности в связи с отсутствием числовых значений. </w:t>
            </w:r>
          </w:p>
          <w:p w:rsidR="00407CE3" w:rsidRPr="00407CE3" w:rsidRDefault="00407CE3" w:rsidP="00407CE3">
            <w:pPr>
              <w:tabs>
                <w:tab w:val="left" w:pos="318"/>
              </w:tabs>
              <w:jc w:val="both"/>
              <w:rPr>
                <w:rFonts w:ascii="Times New Roman" w:hAnsi="Times New Roman" w:cs="Times New Roman"/>
                <w:sz w:val="24"/>
                <w:szCs w:val="24"/>
              </w:rPr>
            </w:pPr>
            <w:r w:rsidRPr="00407CE3">
              <w:rPr>
                <w:rFonts w:ascii="Times New Roman" w:hAnsi="Times New Roman" w:cs="Times New Roman"/>
                <w:sz w:val="24"/>
                <w:szCs w:val="24"/>
              </w:rPr>
              <w:t>7.</w:t>
            </w:r>
            <w:r w:rsidRPr="00407CE3">
              <w:rPr>
                <w:rFonts w:ascii="Times New Roman" w:hAnsi="Times New Roman" w:cs="Times New Roman"/>
                <w:sz w:val="24"/>
                <w:szCs w:val="24"/>
              </w:rPr>
              <w:tab/>
            </w:r>
            <w:proofErr w:type="gramStart"/>
            <w:r w:rsidRPr="00407CE3">
              <w:rPr>
                <w:rFonts w:ascii="Times New Roman" w:hAnsi="Times New Roman" w:cs="Times New Roman"/>
                <w:sz w:val="24"/>
                <w:szCs w:val="24"/>
              </w:rPr>
              <w:t xml:space="preserve">При заполнении ф. 0503117 допущены </w:t>
            </w:r>
            <w:r w:rsidRPr="00407CE3">
              <w:rPr>
                <w:rFonts w:ascii="Times New Roman" w:hAnsi="Times New Roman" w:cs="Times New Roman"/>
                <w:sz w:val="24"/>
                <w:szCs w:val="24"/>
              </w:rPr>
              <w:lastRenderedPageBreak/>
              <w:t>отдельные нарушения п.134 Инструкции о порядке составления и представления отчётности № 191н, а именно: в графе 4 «Утвержденные бюджетные назначения» показателя строки 020 «Расходы бюджета – всего» утвержденные бюджетные назначения отражены в сумме 296 462,506 тыс. руб., что не совпадает с общим объемом расходов сельского поселения Никольское, утвержденных в соответствии со сводной бюджетной росписью, с учетом</w:t>
            </w:r>
            <w:proofErr w:type="gramEnd"/>
            <w:r w:rsidRPr="00407CE3">
              <w:rPr>
                <w:rFonts w:ascii="Times New Roman" w:hAnsi="Times New Roman" w:cs="Times New Roman"/>
                <w:sz w:val="24"/>
                <w:szCs w:val="24"/>
              </w:rPr>
              <w:t xml:space="preserve"> последующих изменений, оформленных по состоянию на 19.12.2017 в сумме                     296 440,506 тыс. руб.</w:t>
            </w:r>
          </w:p>
          <w:p w:rsidR="00407CE3" w:rsidRPr="00407CE3" w:rsidRDefault="00407CE3" w:rsidP="00407CE3">
            <w:pPr>
              <w:tabs>
                <w:tab w:val="left" w:pos="318"/>
              </w:tabs>
              <w:jc w:val="both"/>
              <w:rPr>
                <w:rFonts w:ascii="Times New Roman" w:hAnsi="Times New Roman" w:cs="Times New Roman"/>
                <w:sz w:val="24"/>
                <w:szCs w:val="24"/>
              </w:rPr>
            </w:pPr>
            <w:r w:rsidRPr="00407CE3">
              <w:rPr>
                <w:rFonts w:ascii="Times New Roman" w:hAnsi="Times New Roman" w:cs="Times New Roman"/>
                <w:sz w:val="24"/>
                <w:szCs w:val="24"/>
              </w:rPr>
              <w:t>8.</w:t>
            </w:r>
            <w:r w:rsidRPr="00407CE3">
              <w:rPr>
                <w:rFonts w:ascii="Times New Roman" w:hAnsi="Times New Roman" w:cs="Times New Roman"/>
                <w:sz w:val="24"/>
                <w:szCs w:val="24"/>
              </w:rPr>
              <w:tab/>
              <w:t>Акты сверки Администрации сельского поселения Никольское произведены не по всем дебиторам, что противоречит требованиям ст. 11 Федерального закона от 06.12.2011 № 402-ФЗ «О бухгалтерском учете»,                  п. 3.44 Методических указаний по инвентаризации № 49.</w:t>
            </w:r>
          </w:p>
          <w:p w:rsidR="006547E8" w:rsidRPr="00FA6CA8" w:rsidRDefault="00407CE3" w:rsidP="00407CE3">
            <w:pPr>
              <w:tabs>
                <w:tab w:val="left" w:pos="318"/>
              </w:tabs>
              <w:jc w:val="both"/>
              <w:rPr>
                <w:rFonts w:ascii="Times New Roman" w:hAnsi="Times New Roman" w:cs="Times New Roman"/>
                <w:sz w:val="24"/>
                <w:szCs w:val="24"/>
              </w:rPr>
            </w:pPr>
            <w:r w:rsidRPr="00407CE3">
              <w:rPr>
                <w:rFonts w:ascii="Times New Roman" w:hAnsi="Times New Roman" w:cs="Times New Roman"/>
                <w:sz w:val="24"/>
                <w:szCs w:val="24"/>
              </w:rPr>
              <w:t>9.</w:t>
            </w:r>
            <w:r w:rsidRPr="00407CE3">
              <w:rPr>
                <w:rFonts w:ascii="Times New Roman" w:hAnsi="Times New Roman" w:cs="Times New Roman"/>
                <w:sz w:val="24"/>
                <w:szCs w:val="24"/>
              </w:rPr>
              <w:tab/>
              <w:t>Таблица № 5 «Сведения о результатах мероприятий внутреннего муниципального финансового контроля» к Пояснительной записке (ф.0503160) не отражает полной информации о текущем, предварительном и последующем контроле в проверяемом учреждении.</w:t>
            </w:r>
          </w:p>
        </w:tc>
        <w:tc>
          <w:tcPr>
            <w:tcW w:w="2410" w:type="dxa"/>
          </w:tcPr>
          <w:p w:rsidR="006547E8" w:rsidRPr="00FA6CA8" w:rsidRDefault="00857BB4" w:rsidP="008D02C5">
            <w:pPr>
              <w:rPr>
                <w:rFonts w:ascii="Times New Roman" w:hAnsi="Times New Roman" w:cs="Times New Roman"/>
                <w:sz w:val="24"/>
                <w:szCs w:val="24"/>
              </w:rPr>
            </w:pPr>
            <w:r>
              <w:rPr>
                <w:rFonts w:ascii="Times New Roman" w:hAnsi="Times New Roman" w:cs="Times New Roman"/>
                <w:sz w:val="24"/>
                <w:szCs w:val="24"/>
              </w:rPr>
              <w:lastRenderedPageBreak/>
              <w:t xml:space="preserve">Заключение, </w:t>
            </w:r>
            <w:r w:rsidR="00407CE3">
              <w:rPr>
                <w:rFonts w:ascii="Times New Roman" w:hAnsi="Times New Roman" w:cs="Times New Roman"/>
                <w:sz w:val="24"/>
                <w:szCs w:val="24"/>
              </w:rPr>
              <w:t xml:space="preserve">отчет, </w:t>
            </w:r>
            <w:r>
              <w:rPr>
                <w:rFonts w:ascii="Times New Roman" w:hAnsi="Times New Roman" w:cs="Times New Roman"/>
                <w:sz w:val="24"/>
                <w:szCs w:val="24"/>
              </w:rPr>
              <w:t>представле</w:t>
            </w:r>
            <w:bookmarkStart w:id="0" w:name="_GoBack"/>
            <w:bookmarkEnd w:id="0"/>
            <w:r>
              <w:rPr>
                <w:rFonts w:ascii="Times New Roman" w:hAnsi="Times New Roman" w:cs="Times New Roman"/>
                <w:sz w:val="24"/>
                <w:szCs w:val="24"/>
              </w:rPr>
              <w:t>ние</w:t>
            </w:r>
          </w:p>
        </w:tc>
        <w:tc>
          <w:tcPr>
            <w:tcW w:w="1842" w:type="dxa"/>
          </w:tcPr>
          <w:p w:rsidR="006547E8" w:rsidRPr="00541199" w:rsidRDefault="00E64B3C" w:rsidP="00541199">
            <w:pPr>
              <w:tabs>
                <w:tab w:val="left" w:pos="1167"/>
                <w:tab w:val="left" w:pos="1309"/>
                <w:tab w:val="left" w:pos="1484"/>
              </w:tabs>
              <w:ind w:right="-108"/>
              <w:rPr>
                <w:rFonts w:ascii="Times New Roman" w:hAnsi="Times New Roman" w:cs="Times New Roman"/>
                <w:sz w:val="24"/>
                <w:szCs w:val="24"/>
              </w:rPr>
            </w:pPr>
            <w:r w:rsidRPr="00541199">
              <w:rPr>
                <w:rFonts w:ascii="Times New Roman" w:hAnsi="Times New Roman" w:cs="Times New Roman"/>
                <w:sz w:val="24"/>
                <w:szCs w:val="24"/>
              </w:rPr>
              <w:t>Предложе</w:t>
            </w:r>
            <w:r w:rsidR="00541199" w:rsidRPr="00541199">
              <w:rPr>
                <w:rFonts w:ascii="Times New Roman" w:hAnsi="Times New Roman" w:cs="Times New Roman"/>
                <w:sz w:val="24"/>
                <w:szCs w:val="24"/>
              </w:rPr>
              <w:t>ния, указанные в представлении не выполнены</w:t>
            </w:r>
            <w:r w:rsidR="00FA0221">
              <w:rPr>
                <w:rFonts w:ascii="Times New Roman" w:hAnsi="Times New Roman" w:cs="Times New Roman"/>
                <w:sz w:val="24"/>
                <w:szCs w:val="24"/>
              </w:rPr>
              <w:t>, находятся на контроле</w:t>
            </w:r>
            <w:r w:rsidR="00541199" w:rsidRPr="00541199">
              <w:rPr>
                <w:rFonts w:ascii="Times New Roman" w:hAnsi="Times New Roman" w:cs="Times New Roman"/>
                <w:sz w:val="24"/>
                <w:szCs w:val="24"/>
              </w:rPr>
              <w:t xml:space="preserve"> </w:t>
            </w:r>
          </w:p>
        </w:tc>
      </w:tr>
      <w:tr w:rsidR="005A53DA" w:rsidRPr="00FA6CA8" w:rsidTr="00D777FD">
        <w:tc>
          <w:tcPr>
            <w:tcW w:w="675" w:type="dxa"/>
          </w:tcPr>
          <w:p w:rsidR="005A53DA" w:rsidRPr="00FA6CA8" w:rsidRDefault="005A53DA" w:rsidP="008D02C5">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2977" w:type="dxa"/>
          </w:tcPr>
          <w:p w:rsidR="005A53DA" w:rsidRPr="006547E8" w:rsidRDefault="00407CE3" w:rsidP="00407CE3">
            <w:pPr>
              <w:rPr>
                <w:rFonts w:ascii="Times New Roman" w:hAnsi="Times New Roman" w:cs="Times New Roman"/>
                <w:sz w:val="24"/>
                <w:szCs w:val="24"/>
              </w:rPr>
            </w:pPr>
            <w:r>
              <w:rPr>
                <w:rFonts w:ascii="Times New Roman" w:hAnsi="Times New Roman" w:cs="Times New Roman"/>
                <w:sz w:val="24"/>
                <w:szCs w:val="24"/>
              </w:rPr>
              <w:t xml:space="preserve">Внешняя проверка годового отчёта об исполнении бюджета городского поселения Новоивановское </w:t>
            </w:r>
            <w:r>
              <w:rPr>
                <w:rFonts w:ascii="Times New Roman" w:hAnsi="Times New Roman" w:cs="Times New Roman"/>
                <w:sz w:val="24"/>
                <w:szCs w:val="24"/>
              </w:rPr>
              <w:lastRenderedPageBreak/>
              <w:t>Одинцовского муниципального района Московской области за 2017 год</w:t>
            </w:r>
          </w:p>
        </w:tc>
        <w:tc>
          <w:tcPr>
            <w:tcW w:w="1984" w:type="dxa"/>
          </w:tcPr>
          <w:p w:rsidR="005A53DA" w:rsidRDefault="00407CE3" w:rsidP="008D02C5">
            <w:pPr>
              <w:rPr>
                <w:rFonts w:ascii="Times New Roman" w:hAnsi="Times New Roman" w:cs="Times New Roman"/>
                <w:sz w:val="24"/>
                <w:szCs w:val="24"/>
              </w:rPr>
            </w:pPr>
            <w:r>
              <w:rPr>
                <w:rFonts w:ascii="Times New Roman" w:hAnsi="Times New Roman" w:cs="Times New Roman"/>
                <w:sz w:val="24"/>
                <w:szCs w:val="24"/>
              </w:rPr>
              <w:lastRenderedPageBreak/>
              <w:t xml:space="preserve">п.1.3 </w:t>
            </w:r>
            <w:r>
              <w:rPr>
                <w:rFonts w:ascii="Times New Roman" w:eastAsia="Times New Roman" w:hAnsi="Times New Roman" w:cs="Times New Roman"/>
                <w:sz w:val="24"/>
                <w:szCs w:val="24"/>
              </w:rPr>
              <w:t xml:space="preserve">плана работы Контрольно-счетной палаты Одинцовского </w:t>
            </w:r>
            <w:r>
              <w:rPr>
                <w:rFonts w:ascii="Times New Roman" w:eastAsia="Times New Roman" w:hAnsi="Times New Roman" w:cs="Times New Roman"/>
                <w:sz w:val="24"/>
                <w:szCs w:val="24"/>
              </w:rPr>
              <w:lastRenderedPageBreak/>
              <w:t>муниципального района на              2018 год</w:t>
            </w:r>
          </w:p>
        </w:tc>
        <w:tc>
          <w:tcPr>
            <w:tcW w:w="5104" w:type="dxa"/>
          </w:tcPr>
          <w:p w:rsidR="00407CE3" w:rsidRDefault="00407CE3" w:rsidP="00407CE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407CE3">
              <w:rPr>
                <w:rFonts w:ascii="Times New Roman" w:hAnsi="Times New Roman" w:cs="Times New Roman"/>
                <w:sz w:val="24"/>
                <w:szCs w:val="24"/>
              </w:rPr>
              <w:t xml:space="preserve">В  нарушение п. 152, п.155, п.159 Инструкции о порядке составления и представления отчётности № 191н в составе пояснительной записки ф.0503160 Администрации городского поселения </w:t>
            </w:r>
            <w:r w:rsidRPr="00407CE3">
              <w:rPr>
                <w:rFonts w:ascii="Times New Roman" w:hAnsi="Times New Roman" w:cs="Times New Roman"/>
                <w:sz w:val="24"/>
                <w:szCs w:val="24"/>
              </w:rPr>
              <w:lastRenderedPageBreak/>
              <w:t>Новоивановское отсутствует таблица № 3, в Совете депутатов городского поселения Нов</w:t>
            </w:r>
            <w:r>
              <w:rPr>
                <w:rFonts w:ascii="Times New Roman" w:hAnsi="Times New Roman" w:cs="Times New Roman"/>
                <w:sz w:val="24"/>
                <w:szCs w:val="24"/>
              </w:rPr>
              <w:t>оивановское - таблицы №3, №7.</w:t>
            </w:r>
          </w:p>
          <w:p w:rsidR="00407CE3" w:rsidRPr="00407CE3" w:rsidRDefault="00407CE3" w:rsidP="00407CE3">
            <w:pPr>
              <w:jc w:val="both"/>
              <w:rPr>
                <w:rFonts w:ascii="Times New Roman" w:hAnsi="Times New Roman" w:cs="Times New Roman"/>
                <w:sz w:val="24"/>
                <w:szCs w:val="24"/>
              </w:rPr>
            </w:pPr>
            <w:r>
              <w:rPr>
                <w:rFonts w:ascii="Times New Roman" w:hAnsi="Times New Roman" w:cs="Times New Roman"/>
                <w:sz w:val="24"/>
                <w:szCs w:val="24"/>
              </w:rPr>
              <w:t xml:space="preserve">2. </w:t>
            </w:r>
            <w:r w:rsidRPr="00407CE3">
              <w:rPr>
                <w:rFonts w:ascii="Times New Roman" w:hAnsi="Times New Roman" w:cs="Times New Roman"/>
                <w:sz w:val="24"/>
                <w:szCs w:val="24"/>
              </w:rPr>
              <w:t>В нарушение п. 57 Инструкции о порядке составления и представления отчётности № 191н в отчетах ф.0503127 Администрации и Совета депутатов городского поселения Новоивановское в графах 10 и 11 раздела "Расходы бюджета" по строке 200 не отражена  сумма неисполненных назначений по бюджетным ассигнованиям и сумма неисполненных назначений по бюджетным обязательствам.</w:t>
            </w:r>
          </w:p>
          <w:p w:rsidR="00407CE3" w:rsidRPr="00407CE3" w:rsidRDefault="00407CE3" w:rsidP="00407CE3">
            <w:pPr>
              <w:jc w:val="both"/>
              <w:rPr>
                <w:rFonts w:ascii="Times New Roman" w:hAnsi="Times New Roman" w:cs="Times New Roman"/>
                <w:sz w:val="24"/>
                <w:szCs w:val="24"/>
              </w:rPr>
            </w:pPr>
            <w:r>
              <w:rPr>
                <w:rFonts w:ascii="Times New Roman" w:hAnsi="Times New Roman" w:cs="Times New Roman"/>
                <w:sz w:val="24"/>
                <w:szCs w:val="24"/>
              </w:rPr>
              <w:t xml:space="preserve">3. </w:t>
            </w:r>
            <w:r w:rsidRPr="00407CE3">
              <w:rPr>
                <w:rFonts w:ascii="Times New Roman" w:hAnsi="Times New Roman" w:cs="Times New Roman"/>
                <w:sz w:val="24"/>
                <w:szCs w:val="24"/>
              </w:rPr>
              <w:t xml:space="preserve">В нарушение п. 162 Инструкции о порядке составления и представления отчётности № 191н при заполнении ф. 0503163 Администрации допущены отдельные нарушения, а именно: в графе 2 отражен объем бюджетных назначений с учетом изменений в  сумме 481 650,809 тыс. руб., а не первоначальный, графы 4 и 5 не заполнены. </w:t>
            </w:r>
          </w:p>
          <w:p w:rsidR="00407CE3" w:rsidRPr="00407CE3" w:rsidRDefault="00407CE3" w:rsidP="00407CE3">
            <w:pPr>
              <w:jc w:val="both"/>
              <w:rPr>
                <w:rFonts w:ascii="Times New Roman" w:hAnsi="Times New Roman" w:cs="Times New Roman"/>
                <w:sz w:val="24"/>
                <w:szCs w:val="24"/>
              </w:rPr>
            </w:pPr>
            <w:r>
              <w:rPr>
                <w:rFonts w:ascii="Times New Roman" w:hAnsi="Times New Roman" w:cs="Times New Roman"/>
                <w:sz w:val="24"/>
                <w:szCs w:val="24"/>
              </w:rPr>
              <w:t xml:space="preserve">4. </w:t>
            </w:r>
            <w:r w:rsidRPr="00407CE3">
              <w:rPr>
                <w:rFonts w:ascii="Times New Roman" w:hAnsi="Times New Roman" w:cs="Times New Roman"/>
                <w:sz w:val="24"/>
                <w:szCs w:val="24"/>
              </w:rPr>
              <w:t>В нарушение ст.5 Инструкции о порядке составления и представления отчётности № 33н бухгалтерская отчетность автономного учреждения «</w:t>
            </w:r>
            <w:proofErr w:type="spellStart"/>
            <w:r w:rsidRPr="00407CE3">
              <w:rPr>
                <w:rFonts w:ascii="Times New Roman" w:hAnsi="Times New Roman" w:cs="Times New Roman"/>
                <w:sz w:val="24"/>
                <w:szCs w:val="24"/>
              </w:rPr>
              <w:t>МАУКиС</w:t>
            </w:r>
            <w:proofErr w:type="spellEnd"/>
            <w:r w:rsidRPr="00407CE3">
              <w:rPr>
                <w:rFonts w:ascii="Times New Roman" w:hAnsi="Times New Roman" w:cs="Times New Roman"/>
                <w:sz w:val="24"/>
                <w:szCs w:val="24"/>
              </w:rPr>
              <w:t xml:space="preserve"> </w:t>
            </w:r>
            <w:proofErr w:type="spellStart"/>
            <w:r w:rsidRPr="00407CE3">
              <w:rPr>
                <w:rFonts w:ascii="Times New Roman" w:hAnsi="Times New Roman" w:cs="Times New Roman"/>
                <w:sz w:val="24"/>
                <w:szCs w:val="24"/>
              </w:rPr>
              <w:t>МаксимуМ</w:t>
            </w:r>
            <w:proofErr w:type="spellEnd"/>
            <w:r w:rsidRPr="00407CE3">
              <w:rPr>
                <w:rFonts w:ascii="Times New Roman" w:hAnsi="Times New Roman" w:cs="Times New Roman"/>
                <w:sz w:val="24"/>
                <w:szCs w:val="24"/>
              </w:rPr>
              <w:t>» не подписана руководителем и главным бухгалтером учреждения. Отчётность подписана Главой и главным бухгалтером Администрации городского поселения Новоивановское.</w:t>
            </w:r>
          </w:p>
          <w:p w:rsidR="00407CE3" w:rsidRPr="00407CE3" w:rsidRDefault="00407CE3" w:rsidP="00407CE3">
            <w:pPr>
              <w:jc w:val="both"/>
              <w:rPr>
                <w:rFonts w:ascii="Times New Roman" w:hAnsi="Times New Roman" w:cs="Times New Roman"/>
                <w:sz w:val="24"/>
                <w:szCs w:val="24"/>
              </w:rPr>
            </w:pPr>
            <w:r>
              <w:rPr>
                <w:rFonts w:ascii="Times New Roman" w:hAnsi="Times New Roman" w:cs="Times New Roman"/>
                <w:sz w:val="24"/>
                <w:szCs w:val="24"/>
              </w:rPr>
              <w:t xml:space="preserve">5. </w:t>
            </w:r>
            <w:r w:rsidRPr="00407CE3">
              <w:rPr>
                <w:rFonts w:ascii="Times New Roman" w:hAnsi="Times New Roman" w:cs="Times New Roman"/>
                <w:sz w:val="24"/>
                <w:szCs w:val="24"/>
              </w:rPr>
              <w:t xml:space="preserve">В нарушение пунктов 2.4, 2.10 Методических указаний по инвентаризации № 49 в инвентаризационных описях </w:t>
            </w:r>
            <w:r w:rsidRPr="00407CE3">
              <w:rPr>
                <w:rFonts w:ascii="Times New Roman" w:hAnsi="Times New Roman" w:cs="Times New Roman"/>
                <w:sz w:val="24"/>
                <w:szCs w:val="24"/>
              </w:rPr>
              <w:lastRenderedPageBreak/>
              <w:t>(сличительных ведомостях) автономного учреждения «</w:t>
            </w:r>
            <w:proofErr w:type="spellStart"/>
            <w:r w:rsidRPr="00407CE3">
              <w:rPr>
                <w:rFonts w:ascii="Times New Roman" w:hAnsi="Times New Roman" w:cs="Times New Roman"/>
                <w:sz w:val="24"/>
                <w:szCs w:val="24"/>
              </w:rPr>
              <w:t>МАУКиС</w:t>
            </w:r>
            <w:proofErr w:type="spellEnd"/>
            <w:r w:rsidRPr="00407CE3">
              <w:rPr>
                <w:rFonts w:ascii="Times New Roman" w:hAnsi="Times New Roman" w:cs="Times New Roman"/>
                <w:sz w:val="24"/>
                <w:szCs w:val="24"/>
              </w:rPr>
              <w:t xml:space="preserve"> </w:t>
            </w:r>
            <w:proofErr w:type="spellStart"/>
            <w:r w:rsidRPr="00407CE3">
              <w:rPr>
                <w:rFonts w:ascii="Times New Roman" w:hAnsi="Times New Roman" w:cs="Times New Roman"/>
                <w:sz w:val="24"/>
                <w:szCs w:val="24"/>
              </w:rPr>
              <w:t>МаксимуМ</w:t>
            </w:r>
            <w:proofErr w:type="spellEnd"/>
            <w:r w:rsidRPr="00407CE3">
              <w:rPr>
                <w:rFonts w:ascii="Times New Roman" w:hAnsi="Times New Roman" w:cs="Times New Roman"/>
                <w:sz w:val="24"/>
                <w:szCs w:val="24"/>
              </w:rPr>
              <w:t xml:space="preserve">» № ЦГ000001, № ЦГ000003, № ЦГ000008 от 01.11.2017 отсутствует подпись материально ответственного лица – </w:t>
            </w:r>
            <w:proofErr w:type="spellStart"/>
            <w:r w:rsidRPr="00407CE3">
              <w:rPr>
                <w:rFonts w:ascii="Times New Roman" w:hAnsi="Times New Roman" w:cs="Times New Roman"/>
                <w:sz w:val="24"/>
                <w:szCs w:val="24"/>
              </w:rPr>
              <w:t>Губиной</w:t>
            </w:r>
            <w:proofErr w:type="spellEnd"/>
            <w:r w:rsidRPr="00407CE3">
              <w:rPr>
                <w:rFonts w:ascii="Times New Roman" w:hAnsi="Times New Roman" w:cs="Times New Roman"/>
                <w:sz w:val="24"/>
                <w:szCs w:val="24"/>
              </w:rPr>
              <w:t xml:space="preserve"> Г.В.</w:t>
            </w:r>
          </w:p>
          <w:p w:rsidR="005A53DA" w:rsidRDefault="00407CE3" w:rsidP="00407CE3">
            <w:pPr>
              <w:jc w:val="both"/>
              <w:rPr>
                <w:rFonts w:ascii="Times New Roman" w:hAnsi="Times New Roman" w:cs="Times New Roman"/>
                <w:sz w:val="24"/>
                <w:szCs w:val="24"/>
              </w:rPr>
            </w:pPr>
            <w:r>
              <w:rPr>
                <w:rFonts w:ascii="Times New Roman" w:hAnsi="Times New Roman" w:cs="Times New Roman"/>
                <w:sz w:val="24"/>
                <w:szCs w:val="24"/>
              </w:rPr>
              <w:t xml:space="preserve">6. </w:t>
            </w:r>
            <w:r w:rsidRPr="00407CE3">
              <w:rPr>
                <w:rFonts w:ascii="Times New Roman" w:hAnsi="Times New Roman" w:cs="Times New Roman"/>
                <w:sz w:val="24"/>
                <w:szCs w:val="24"/>
              </w:rPr>
              <w:t>В автономном учреждении «</w:t>
            </w:r>
            <w:proofErr w:type="spellStart"/>
            <w:r w:rsidRPr="00407CE3">
              <w:rPr>
                <w:rFonts w:ascii="Times New Roman" w:hAnsi="Times New Roman" w:cs="Times New Roman"/>
                <w:sz w:val="24"/>
                <w:szCs w:val="24"/>
              </w:rPr>
              <w:t>МАУКиС</w:t>
            </w:r>
            <w:proofErr w:type="spellEnd"/>
            <w:r w:rsidRPr="00407CE3">
              <w:rPr>
                <w:rFonts w:ascii="Times New Roman" w:hAnsi="Times New Roman" w:cs="Times New Roman"/>
                <w:sz w:val="24"/>
                <w:szCs w:val="24"/>
              </w:rPr>
              <w:t xml:space="preserve"> </w:t>
            </w:r>
            <w:proofErr w:type="spellStart"/>
            <w:r w:rsidRPr="00407CE3">
              <w:rPr>
                <w:rFonts w:ascii="Times New Roman" w:hAnsi="Times New Roman" w:cs="Times New Roman"/>
                <w:sz w:val="24"/>
                <w:szCs w:val="24"/>
              </w:rPr>
              <w:t>МаксимуМ</w:t>
            </w:r>
            <w:proofErr w:type="spellEnd"/>
            <w:r w:rsidRPr="00407CE3">
              <w:rPr>
                <w:rFonts w:ascii="Times New Roman" w:hAnsi="Times New Roman" w:cs="Times New Roman"/>
                <w:sz w:val="24"/>
                <w:szCs w:val="24"/>
              </w:rPr>
              <w:t>» акты сверки произведены не по всем дебиторам, кредиторам, что противоречит требованиям ст. 11 Федерального закона от 06.12.2011 № 402-ФЗ «О бухгалтерском учете», п. 3.44 Приказа Минфина России от 13.06.1995 № 49 «Об утверждении методических указаний по инвентаризации имущества и финансовых обязательств».</w:t>
            </w:r>
          </w:p>
        </w:tc>
        <w:tc>
          <w:tcPr>
            <w:tcW w:w="2410" w:type="dxa"/>
          </w:tcPr>
          <w:p w:rsidR="005A53DA" w:rsidRDefault="00857BB4" w:rsidP="008D02C5">
            <w:pPr>
              <w:rPr>
                <w:rFonts w:ascii="Times New Roman" w:hAnsi="Times New Roman" w:cs="Times New Roman"/>
                <w:sz w:val="24"/>
                <w:szCs w:val="24"/>
              </w:rPr>
            </w:pPr>
            <w:r>
              <w:rPr>
                <w:rFonts w:ascii="Times New Roman" w:hAnsi="Times New Roman" w:cs="Times New Roman"/>
                <w:sz w:val="24"/>
                <w:szCs w:val="24"/>
              </w:rPr>
              <w:lastRenderedPageBreak/>
              <w:t xml:space="preserve">Заключение, </w:t>
            </w:r>
            <w:r w:rsidR="004E10D8">
              <w:rPr>
                <w:rFonts w:ascii="Times New Roman" w:hAnsi="Times New Roman" w:cs="Times New Roman"/>
                <w:sz w:val="24"/>
                <w:szCs w:val="24"/>
              </w:rPr>
              <w:t xml:space="preserve">отчет, </w:t>
            </w:r>
            <w:r>
              <w:rPr>
                <w:rFonts w:ascii="Times New Roman" w:hAnsi="Times New Roman" w:cs="Times New Roman"/>
                <w:sz w:val="24"/>
                <w:szCs w:val="24"/>
              </w:rPr>
              <w:t>представление</w:t>
            </w:r>
          </w:p>
        </w:tc>
        <w:tc>
          <w:tcPr>
            <w:tcW w:w="1842" w:type="dxa"/>
          </w:tcPr>
          <w:p w:rsidR="005A53DA" w:rsidRDefault="00E64B3C" w:rsidP="00541199">
            <w:pPr>
              <w:tabs>
                <w:tab w:val="left" w:pos="742"/>
                <w:tab w:val="left" w:pos="1484"/>
              </w:tabs>
              <w:ind w:right="-250"/>
              <w:rPr>
                <w:rFonts w:ascii="Times New Roman" w:hAnsi="Times New Roman" w:cs="Times New Roman"/>
                <w:sz w:val="24"/>
                <w:szCs w:val="24"/>
              </w:rPr>
            </w:pPr>
            <w:r>
              <w:rPr>
                <w:rFonts w:ascii="Times New Roman" w:hAnsi="Times New Roman" w:cs="Times New Roman"/>
                <w:sz w:val="24"/>
                <w:szCs w:val="24"/>
              </w:rPr>
              <w:t>Предложения, указанные в представлении, исполнены полностью</w:t>
            </w:r>
          </w:p>
        </w:tc>
      </w:tr>
      <w:tr w:rsidR="005A53DA" w:rsidRPr="00FA6CA8" w:rsidTr="00D777FD">
        <w:tc>
          <w:tcPr>
            <w:tcW w:w="675" w:type="dxa"/>
          </w:tcPr>
          <w:p w:rsidR="005A53DA" w:rsidRPr="00FA6CA8" w:rsidRDefault="005A53DA" w:rsidP="008D02C5">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2977" w:type="dxa"/>
          </w:tcPr>
          <w:p w:rsidR="005A53DA" w:rsidRPr="006547E8" w:rsidRDefault="00030A13" w:rsidP="00030A13">
            <w:pPr>
              <w:rPr>
                <w:rFonts w:ascii="Times New Roman" w:hAnsi="Times New Roman" w:cs="Times New Roman"/>
                <w:sz w:val="24"/>
                <w:szCs w:val="24"/>
              </w:rPr>
            </w:pPr>
            <w:r>
              <w:rPr>
                <w:rFonts w:ascii="Times New Roman" w:hAnsi="Times New Roman" w:cs="Times New Roman"/>
                <w:sz w:val="24"/>
                <w:szCs w:val="24"/>
              </w:rPr>
              <w:t>Внешняя проверка годового отчёта об исполнении бюджета городского поселения Заречье Одинцовского муниципального района Московской области за 2017 год</w:t>
            </w:r>
          </w:p>
        </w:tc>
        <w:tc>
          <w:tcPr>
            <w:tcW w:w="1984" w:type="dxa"/>
          </w:tcPr>
          <w:p w:rsidR="005A53DA" w:rsidRDefault="00030A13" w:rsidP="00030A13">
            <w:pPr>
              <w:rPr>
                <w:rFonts w:ascii="Times New Roman" w:hAnsi="Times New Roman" w:cs="Times New Roman"/>
                <w:sz w:val="24"/>
                <w:szCs w:val="24"/>
              </w:rPr>
            </w:pPr>
            <w:r>
              <w:rPr>
                <w:rFonts w:ascii="Times New Roman" w:hAnsi="Times New Roman" w:cs="Times New Roman"/>
                <w:sz w:val="24"/>
                <w:szCs w:val="24"/>
              </w:rPr>
              <w:t xml:space="preserve">п.1.3 </w:t>
            </w:r>
            <w:r>
              <w:rPr>
                <w:rFonts w:ascii="Times New Roman" w:eastAsia="Times New Roman" w:hAnsi="Times New Roman" w:cs="Times New Roman"/>
                <w:sz w:val="24"/>
                <w:szCs w:val="24"/>
              </w:rPr>
              <w:t>плана работы Контрольно-счетной палаты Одинцовского муниципального района на              2018 год</w:t>
            </w:r>
          </w:p>
        </w:tc>
        <w:tc>
          <w:tcPr>
            <w:tcW w:w="5104" w:type="dxa"/>
          </w:tcPr>
          <w:p w:rsidR="00030A13" w:rsidRPr="00030A13" w:rsidRDefault="00030A13" w:rsidP="001B3831">
            <w:pPr>
              <w:jc w:val="both"/>
              <w:rPr>
                <w:rFonts w:ascii="Times New Roman" w:hAnsi="Times New Roman" w:cs="Times New Roman"/>
                <w:sz w:val="24"/>
                <w:szCs w:val="24"/>
              </w:rPr>
            </w:pPr>
            <w:r>
              <w:rPr>
                <w:rFonts w:ascii="Times New Roman" w:hAnsi="Times New Roman" w:cs="Times New Roman"/>
                <w:sz w:val="24"/>
                <w:szCs w:val="24"/>
              </w:rPr>
              <w:t xml:space="preserve">1. </w:t>
            </w:r>
            <w:r w:rsidRPr="00030A13">
              <w:rPr>
                <w:rFonts w:ascii="Times New Roman" w:hAnsi="Times New Roman" w:cs="Times New Roman"/>
                <w:sz w:val="24"/>
                <w:szCs w:val="24"/>
              </w:rPr>
              <w:t xml:space="preserve">В ходе </w:t>
            </w:r>
            <w:proofErr w:type="gramStart"/>
            <w:r w:rsidRPr="00030A13">
              <w:rPr>
                <w:rFonts w:ascii="Times New Roman" w:hAnsi="Times New Roman" w:cs="Times New Roman"/>
                <w:sz w:val="24"/>
                <w:szCs w:val="24"/>
              </w:rPr>
              <w:t>проведения проверки бюджетной отчетности Администрации городского поселения</w:t>
            </w:r>
            <w:proofErr w:type="gramEnd"/>
            <w:r w:rsidRPr="00030A13">
              <w:rPr>
                <w:rFonts w:ascii="Times New Roman" w:hAnsi="Times New Roman" w:cs="Times New Roman"/>
                <w:sz w:val="24"/>
                <w:szCs w:val="24"/>
              </w:rPr>
              <w:t xml:space="preserve"> Заречье установлено следующее:</w:t>
            </w:r>
          </w:p>
          <w:p w:rsidR="00030A13" w:rsidRPr="00030A13" w:rsidRDefault="00030A13" w:rsidP="001B3831">
            <w:pPr>
              <w:jc w:val="both"/>
              <w:rPr>
                <w:rFonts w:ascii="Times New Roman" w:hAnsi="Times New Roman" w:cs="Times New Roman"/>
                <w:sz w:val="24"/>
                <w:szCs w:val="24"/>
              </w:rPr>
            </w:pPr>
            <w:r>
              <w:rPr>
                <w:rFonts w:ascii="Times New Roman" w:hAnsi="Times New Roman" w:cs="Times New Roman"/>
                <w:sz w:val="24"/>
                <w:szCs w:val="24"/>
              </w:rPr>
              <w:t xml:space="preserve">1.1. </w:t>
            </w:r>
            <w:proofErr w:type="gramStart"/>
            <w:r w:rsidRPr="00030A13">
              <w:rPr>
                <w:rFonts w:ascii="Times New Roman" w:hAnsi="Times New Roman" w:cs="Times New Roman"/>
                <w:sz w:val="24"/>
                <w:szCs w:val="24"/>
              </w:rPr>
              <w:t xml:space="preserve">В нарушение ст.11 Федерального закона от 06.12.2011 № 402-ФЗ «О бухгалтерском учете», п.7 Инструкции о порядке составления и представления отчётности № 191н, п.1.5 Методических указаний по инвентаризации № 49 в 2017 году не проведена инвентаризация имущества казны для обеспечения достоверности данных бухгалтерского учета и бухгалтерской отчетности, проведение которой обязательно перед составлением годовой бухгалтерской отчетности. </w:t>
            </w:r>
            <w:proofErr w:type="gramEnd"/>
          </w:p>
          <w:p w:rsidR="00030A13" w:rsidRPr="00030A13" w:rsidRDefault="00030A13" w:rsidP="001B3831">
            <w:pPr>
              <w:jc w:val="both"/>
              <w:rPr>
                <w:rFonts w:ascii="Times New Roman" w:hAnsi="Times New Roman" w:cs="Times New Roman"/>
                <w:sz w:val="24"/>
                <w:szCs w:val="24"/>
              </w:rPr>
            </w:pPr>
            <w:r>
              <w:rPr>
                <w:rFonts w:ascii="Times New Roman" w:hAnsi="Times New Roman" w:cs="Times New Roman"/>
                <w:sz w:val="24"/>
                <w:szCs w:val="24"/>
              </w:rPr>
              <w:t xml:space="preserve">1.2. </w:t>
            </w:r>
            <w:r w:rsidRPr="00030A13">
              <w:rPr>
                <w:rFonts w:ascii="Times New Roman" w:hAnsi="Times New Roman" w:cs="Times New Roman"/>
                <w:sz w:val="24"/>
                <w:szCs w:val="24"/>
              </w:rPr>
              <w:t xml:space="preserve">В нарушение п.162 Инструкции о порядке составления и представления отчётности № 191н Администрацией городского поселения Заречье не составлены Сведения об изменениях бюджетной росписи главного </w:t>
            </w:r>
            <w:r w:rsidRPr="00030A13">
              <w:rPr>
                <w:rFonts w:ascii="Times New Roman" w:hAnsi="Times New Roman" w:cs="Times New Roman"/>
                <w:sz w:val="24"/>
                <w:szCs w:val="24"/>
              </w:rPr>
              <w:lastRenderedPageBreak/>
              <w:t>распорядителя бюджетных средств (ф. 0503163).</w:t>
            </w:r>
          </w:p>
          <w:p w:rsidR="00030A13" w:rsidRPr="00030A13" w:rsidRDefault="00030A13" w:rsidP="001B3831">
            <w:pPr>
              <w:jc w:val="both"/>
              <w:rPr>
                <w:rFonts w:ascii="Times New Roman" w:hAnsi="Times New Roman" w:cs="Times New Roman"/>
                <w:sz w:val="24"/>
                <w:szCs w:val="24"/>
              </w:rPr>
            </w:pPr>
            <w:r>
              <w:rPr>
                <w:rFonts w:ascii="Times New Roman" w:hAnsi="Times New Roman" w:cs="Times New Roman"/>
                <w:sz w:val="24"/>
                <w:szCs w:val="24"/>
              </w:rPr>
              <w:t xml:space="preserve">1.3. </w:t>
            </w:r>
            <w:r w:rsidRPr="00030A13">
              <w:rPr>
                <w:rFonts w:ascii="Times New Roman" w:hAnsi="Times New Roman" w:cs="Times New Roman"/>
                <w:sz w:val="24"/>
                <w:szCs w:val="24"/>
              </w:rPr>
              <w:t xml:space="preserve">В нарушение п.8, п.152 Инструкции о порядке составления и представления отчётности № 191н, в пояснительной записке (ф.0503160) не отражена информация о формах бюджетной отчетности (ф. 0503167, ф.0503184),  не вошедших  в состав бюджетной отчетности в связи с отсутствием числовых значений. </w:t>
            </w:r>
          </w:p>
          <w:p w:rsidR="00030A13" w:rsidRPr="00030A13" w:rsidRDefault="00030A13" w:rsidP="001B3831">
            <w:pPr>
              <w:jc w:val="both"/>
              <w:rPr>
                <w:rFonts w:ascii="Times New Roman" w:hAnsi="Times New Roman" w:cs="Times New Roman"/>
                <w:sz w:val="24"/>
                <w:szCs w:val="24"/>
              </w:rPr>
            </w:pPr>
            <w:r>
              <w:rPr>
                <w:rFonts w:ascii="Times New Roman" w:hAnsi="Times New Roman" w:cs="Times New Roman"/>
                <w:sz w:val="24"/>
                <w:szCs w:val="24"/>
              </w:rPr>
              <w:t xml:space="preserve">1.4. </w:t>
            </w:r>
            <w:r w:rsidRPr="00030A13">
              <w:rPr>
                <w:rFonts w:ascii="Times New Roman" w:hAnsi="Times New Roman" w:cs="Times New Roman"/>
                <w:sz w:val="24"/>
                <w:szCs w:val="24"/>
              </w:rPr>
              <w:t xml:space="preserve">В нарушение п.20 Инструкции о порядке составления и представления отчётности № 191н, Администрацией городского поселения Заречье при формировании и представлении годового отчета за 2017 год в справке о наличии имущества и обязательств на </w:t>
            </w:r>
            <w:proofErr w:type="spellStart"/>
            <w:r w:rsidRPr="00030A13">
              <w:rPr>
                <w:rFonts w:ascii="Times New Roman" w:hAnsi="Times New Roman" w:cs="Times New Roman"/>
                <w:sz w:val="24"/>
                <w:szCs w:val="24"/>
              </w:rPr>
              <w:t>забалансовых</w:t>
            </w:r>
            <w:proofErr w:type="spellEnd"/>
            <w:r w:rsidRPr="00030A13">
              <w:rPr>
                <w:rFonts w:ascii="Times New Roman" w:hAnsi="Times New Roman" w:cs="Times New Roman"/>
                <w:sz w:val="24"/>
                <w:szCs w:val="24"/>
              </w:rPr>
              <w:t xml:space="preserve"> счетах (ф. 0503730) не отражена банковская гарантия, полученная в обеспечение исполнения обязательств. Искажение отчетности по кодам строк 100 и 103 составляет 2 873,115 тыс. руб. (1680 %), что превышает 10% по каждой из строк и относится к грубым нарушениям бухгалтерского учета.</w:t>
            </w:r>
          </w:p>
          <w:p w:rsidR="00030A13" w:rsidRPr="00030A13" w:rsidRDefault="00030A13" w:rsidP="001B3831">
            <w:pPr>
              <w:jc w:val="both"/>
              <w:rPr>
                <w:rFonts w:ascii="Times New Roman" w:hAnsi="Times New Roman" w:cs="Times New Roman"/>
                <w:sz w:val="24"/>
                <w:szCs w:val="24"/>
              </w:rPr>
            </w:pPr>
            <w:r>
              <w:rPr>
                <w:rFonts w:ascii="Times New Roman" w:hAnsi="Times New Roman" w:cs="Times New Roman"/>
                <w:sz w:val="24"/>
                <w:szCs w:val="24"/>
              </w:rPr>
              <w:t xml:space="preserve">1.5. </w:t>
            </w:r>
            <w:r w:rsidRPr="00030A13">
              <w:rPr>
                <w:rFonts w:ascii="Times New Roman" w:hAnsi="Times New Roman" w:cs="Times New Roman"/>
                <w:sz w:val="24"/>
                <w:szCs w:val="24"/>
              </w:rPr>
              <w:t xml:space="preserve">В нарушение ст. 11 Федерального закона от 06.12.2011 № 402-ФЗ «О бухгалтерском учете», п. 3.44 Методических указаний по инвентаризации               № 49 акты сверки взаимных расчетов на 01.12.2017, инвентаризация которых проведена в соответствии с распоряжением от 24.11.2017 № 144-р, отсутствуют (к проверке не представлены). </w:t>
            </w:r>
          </w:p>
          <w:p w:rsidR="005A53DA" w:rsidRPr="00541199" w:rsidRDefault="00030A13" w:rsidP="001B383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1.6. </w:t>
            </w:r>
            <w:proofErr w:type="gramStart"/>
            <w:r w:rsidRPr="00030A13">
              <w:rPr>
                <w:rFonts w:ascii="Times New Roman" w:hAnsi="Times New Roman" w:cs="Times New Roman"/>
                <w:sz w:val="24"/>
                <w:szCs w:val="24"/>
              </w:rPr>
              <w:t>В нарушение положений прика</w:t>
            </w:r>
            <w:r>
              <w:rPr>
                <w:rFonts w:ascii="Times New Roman" w:hAnsi="Times New Roman" w:cs="Times New Roman"/>
                <w:sz w:val="24"/>
                <w:szCs w:val="24"/>
              </w:rPr>
              <w:t xml:space="preserve">за Минфина России от 30.03.2015 </w:t>
            </w:r>
            <w:r w:rsidRPr="00030A13">
              <w:rPr>
                <w:rFonts w:ascii="Times New Roman" w:hAnsi="Times New Roman" w:cs="Times New Roman"/>
                <w:sz w:val="24"/>
                <w:szCs w:val="24"/>
              </w:rPr>
              <w:t>№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дебиторская и кредиторская задолженность контрагентов необоснованно отражена в инвентаризационной описи от 01.12.2017                          № 00000002 в категории задолженности  - «подтвержденная дебиторами</w:t>
            </w:r>
            <w:proofErr w:type="gramEnd"/>
            <w:r w:rsidRPr="00030A13">
              <w:rPr>
                <w:rFonts w:ascii="Times New Roman" w:hAnsi="Times New Roman" w:cs="Times New Roman"/>
                <w:sz w:val="24"/>
                <w:szCs w:val="24"/>
              </w:rPr>
              <w:t>» и «</w:t>
            </w:r>
            <w:proofErr w:type="gramStart"/>
            <w:r w:rsidRPr="00030A13">
              <w:rPr>
                <w:rFonts w:ascii="Times New Roman" w:hAnsi="Times New Roman" w:cs="Times New Roman"/>
                <w:sz w:val="24"/>
                <w:szCs w:val="24"/>
              </w:rPr>
              <w:t>согласованная</w:t>
            </w:r>
            <w:proofErr w:type="gramEnd"/>
            <w:r w:rsidRPr="00030A13">
              <w:rPr>
                <w:rFonts w:ascii="Times New Roman" w:hAnsi="Times New Roman" w:cs="Times New Roman"/>
                <w:sz w:val="24"/>
                <w:szCs w:val="24"/>
              </w:rPr>
              <w:t xml:space="preserve"> с кредиторами», а не в категории «не подтвержденная дебиторами» и «не согласованная с кредиторами» соответственно.</w:t>
            </w:r>
          </w:p>
          <w:p w:rsidR="008F5019" w:rsidRPr="008F5019" w:rsidRDefault="008F5019" w:rsidP="001B3831">
            <w:pPr>
              <w:jc w:val="both"/>
              <w:rPr>
                <w:rFonts w:ascii="Times New Roman" w:hAnsi="Times New Roman" w:cs="Times New Roman"/>
                <w:sz w:val="24"/>
                <w:szCs w:val="24"/>
              </w:rPr>
            </w:pPr>
            <w:r w:rsidRPr="008F5019">
              <w:rPr>
                <w:rFonts w:ascii="Times New Roman" w:hAnsi="Times New Roman" w:cs="Times New Roman"/>
                <w:sz w:val="24"/>
                <w:szCs w:val="24"/>
              </w:rPr>
              <w:t>2</w:t>
            </w:r>
            <w:r>
              <w:rPr>
                <w:rFonts w:ascii="Times New Roman" w:hAnsi="Times New Roman" w:cs="Times New Roman"/>
                <w:sz w:val="24"/>
                <w:szCs w:val="24"/>
              </w:rPr>
              <w:t xml:space="preserve">. </w:t>
            </w:r>
            <w:r w:rsidRPr="008F5019">
              <w:rPr>
                <w:rFonts w:ascii="Times New Roman" w:hAnsi="Times New Roman" w:cs="Times New Roman"/>
                <w:sz w:val="24"/>
                <w:szCs w:val="24"/>
              </w:rPr>
              <w:t xml:space="preserve">В ходе проведения внешней проверки бюджетной отчетности МБУ КДЦ «Заречье» установлено следующее. </w:t>
            </w:r>
          </w:p>
          <w:p w:rsidR="008F5019" w:rsidRPr="008F5019" w:rsidRDefault="008F5019" w:rsidP="001B3831">
            <w:pPr>
              <w:jc w:val="both"/>
              <w:rPr>
                <w:rFonts w:ascii="Times New Roman" w:hAnsi="Times New Roman" w:cs="Times New Roman"/>
                <w:sz w:val="24"/>
                <w:szCs w:val="24"/>
              </w:rPr>
            </w:pPr>
            <w:r>
              <w:rPr>
                <w:rFonts w:ascii="Times New Roman" w:hAnsi="Times New Roman" w:cs="Times New Roman"/>
                <w:sz w:val="24"/>
                <w:szCs w:val="24"/>
              </w:rPr>
              <w:t xml:space="preserve">2.1. </w:t>
            </w:r>
            <w:r w:rsidRPr="008F5019">
              <w:rPr>
                <w:rFonts w:ascii="Times New Roman" w:hAnsi="Times New Roman" w:cs="Times New Roman"/>
                <w:sz w:val="24"/>
                <w:szCs w:val="24"/>
              </w:rPr>
              <w:t xml:space="preserve">В нарушение п.5 Инструкции о порядке составления и представления отчётности № 33н бюджетная отчетность МБУ КДЦ «Заречье»  не подписана руководителем централизованной бухгалтерии, а также бухгалтером-специалистом централизованной бухгалтерии, осуществляющей ведение бухгалтерского учета и (или) формирование бухгалтерской отчетности (соглашение о передаче полномочий по ведению </w:t>
            </w:r>
            <w:r w:rsidRPr="008F5019">
              <w:rPr>
                <w:rFonts w:ascii="Times New Roman" w:hAnsi="Times New Roman" w:cs="Times New Roman"/>
                <w:sz w:val="24"/>
                <w:szCs w:val="24"/>
              </w:rPr>
              <w:lastRenderedPageBreak/>
              <w:t>бухгалтерского учета и отчетности от 13.05.2015 № 75/од).</w:t>
            </w:r>
          </w:p>
          <w:p w:rsidR="008F5019" w:rsidRPr="008F5019" w:rsidRDefault="008F5019" w:rsidP="001B3831">
            <w:pPr>
              <w:jc w:val="both"/>
              <w:rPr>
                <w:rFonts w:ascii="Times New Roman" w:hAnsi="Times New Roman" w:cs="Times New Roman"/>
                <w:sz w:val="24"/>
                <w:szCs w:val="24"/>
              </w:rPr>
            </w:pPr>
            <w:r>
              <w:rPr>
                <w:rFonts w:ascii="Times New Roman" w:hAnsi="Times New Roman" w:cs="Times New Roman"/>
                <w:sz w:val="24"/>
                <w:szCs w:val="24"/>
              </w:rPr>
              <w:t>2.2</w:t>
            </w:r>
            <w:proofErr w:type="gramStart"/>
            <w:r>
              <w:rPr>
                <w:rFonts w:ascii="Times New Roman" w:hAnsi="Times New Roman" w:cs="Times New Roman"/>
                <w:sz w:val="24"/>
                <w:szCs w:val="24"/>
              </w:rPr>
              <w:t xml:space="preserve"> </w:t>
            </w:r>
            <w:r w:rsidRPr="008F5019">
              <w:rPr>
                <w:rFonts w:ascii="Times New Roman" w:hAnsi="Times New Roman" w:cs="Times New Roman"/>
                <w:sz w:val="24"/>
                <w:szCs w:val="24"/>
              </w:rPr>
              <w:t>В</w:t>
            </w:r>
            <w:proofErr w:type="gramEnd"/>
            <w:r w:rsidRPr="008F5019">
              <w:rPr>
                <w:rFonts w:ascii="Times New Roman" w:hAnsi="Times New Roman" w:cs="Times New Roman"/>
                <w:sz w:val="24"/>
                <w:szCs w:val="24"/>
              </w:rPr>
              <w:t xml:space="preserve"> нарушение п.56 Инструкции о порядке составления и представления отчётности № 33н в пояснительной записке (ф.0503760) не отражена информация:</w:t>
            </w:r>
          </w:p>
          <w:p w:rsidR="008F5019" w:rsidRPr="008F5019" w:rsidRDefault="008F5019" w:rsidP="001B3831">
            <w:pPr>
              <w:tabs>
                <w:tab w:val="left" w:pos="318"/>
              </w:tabs>
              <w:jc w:val="both"/>
              <w:rPr>
                <w:rFonts w:ascii="Times New Roman" w:hAnsi="Times New Roman" w:cs="Times New Roman"/>
                <w:sz w:val="24"/>
                <w:szCs w:val="24"/>
              </w:rPr>
            </w:pPr>
            <w:r w:rsidRPr="008F5019">
              <w:rPr>
                <w:rFonts w:ascii="Times New Roman" w:hAnsi="Times New Roman" w:cs="Times New Roman"/>
                <w:sz w:val="24"/>
                <w:szCs w:val="24"/>
              </w:rPr>
              <w:t>1)</w:t>
            </w:r>
            <w:r w:rsidRPr="008F5019">
              <w:rPr>
                <w:rFonts w:ascii="Times New Roman" w:hAnsi="Times New Roman" w:cs="Times New Roman"/>
                <w:sz w:val="24"/>
                <w:szCs w:val="24"/>
              </w:rPr>
              <w:tab/>
              <w:t>о формах бюджетной отчетности (ф.0503761, ф.0503767, ф.0503771, ф.0503772, ф.0503295, ф.0503790), не вошедших в состав бюджетной отчетности в связи с отсутствием числовых значений;</w:t>
            </w:r>
          </w:p>
          <w:p w:rsidR="008F5019" w:rsidRPr="008F5019" w:rsidRDefault="008F5019" w:rsidP="001B3831">
            <w:pPr>
              <w:tabs>
                <w:tab w:val="left" w:pos="318"/>
              </w:tabs>
              <w:jc w:val="both"/>
              <w:rPr>
                <w:rFonts w:ascii="Times New Roman" w:hAnsi="Times New Roman" w:cs="Times New Roman"/>
                <w:sz w:val="24"/>
                <w:szCs w:val="24"/>
              </w:rPr>
            </w:pPr>
            <w:r w:rsidRPr="008F5019">
              <w:rPr>
                <w:rFonts w:ascii="Times New Roman" w:hAnsi="Times New Roman" w:cs="Times New Roman"/>
                <w:sz w:val="24"/>
                <w:szCs w:val="24"/>
              </w:rPr>
              <w:t>2)</w:t>
            </w:r>
            <w:r w:rsidRPr="008F5019">
              <w:rPr>
                <w:rFonts w:ascii="Times New Roman" w:hAnsi="Times New Roman" w:cs="Times New Roman"/>
                <w:sz w:val="24"/>
                <w:szCs w:val="24"/>
              </w:rPr>
              <w:tab/>
              <w:t>сведения об основных направлениях деятельности (Таблица № 1) и сведения о результатах внешнего государственного (муниципального) финансового контроля (Таблица № 7).</w:t>
            </w:r>
          </w:p>
          <w:p w:rsidR="008F5019" w:rsidRPr="008F5019" w:rsidRDefault="008F5019" w:rsidP="001B3831">
            <w:pPr>
              <w:jc w:val="both"/>
              <w:rPr>
                <w:rFonts w:ascii="Times New Roman" w:hAnsi="Times New Roman" w:cs="Times New Roman"/>
                <w:sz w:val="24"/>
                <w:szCs w:val="24"/>
              </w:rPr>
            </w:pPr>
            <w:r>
              <w:rPr>
                <w:rFonts w:ascii="Times New Roman" w:hAnsi="Times New Roman" w:cs="Times New Roman"/>
                <w:sz w:val="24"/>
                <w:szCs w:val="24"/>
              </w:rPr>
              <w:t xml:space="preserve">2.3. </w:t>
            </w:r>
            <w:r w:rsidRPr="008F5019">
              <w:rPr>
                <w:rFonts w:ascii="Times New Roman" w:hAnsi="Times New Roman" w:cs="Times New Roman"/>
                <w:sz w:val="24"/>
                <w:szCs w:val="24"/>
              </w:rPr>
              <w:t xml:space="preserve">В нарушение п.65.1 Инструкции о порядке составления и представления отчётности № 33н в Сведениях о результатах деятельности учреждения по исполнению государственного (муниципального) задания               (ф. 0503762) не заполнены гр.4,6,8. </w:t>
            </w:r>
          </w:p>
          <w:p w:rsidR="008F5019" w:rsidRPr="008F5019" w:rsidRDefault="008F5019" w:rsidP="001B3831">
            <w:pPr>
              <w:jc w:val="both"/>
              <w:rPr>
                <w:rFonts w:ascii="Times New Roman" w:hAnsi="Times New Roman" w:cs="Times New Roman"/>
                <w:sz w:val="24"/>
                <w:szCs w:val="24"/>
              </w:rPr>
            </w:pPr>
            <w:r>
              <w:rPr>
                <w:rFonts w:ascii="Times New Roman" w:hAnsi="Times New Roman" w:cs="Times New Roman"/>
                <w:sz w:val="24"/>
                <w:szCs w:val="24"/>
              </w:rPr>
              <w:t xml:space="preserve">2.4. </w:t>
            </w:r>
            <w:r w:rsidRPr="008F5019">
              <w:rPr>
                <w:rFonts w:ascii="Times New Roman" w:hAnsi="Times New Roman" w:cs="Times New Roman"/>
                <w:sz w:val="24"/>
                <w:szCs w:val="24"/>
              </w:rPr>
              <w:t>В нарушение п.1.5 Методических указаний по инвентаризации № 49 полная годовая инвентаризация основных средств и материальных запасов МБУ КДЦ «Заречье» проведена ранее 01 октября.</w:t>
            </w:r>
          </w:p>
          <w:p w:rsidR="008F5019" w:rsidRPr="008F5019" w:rsidRDefault="008F5019" w:rsidP="001B3831">
            <w:pPr>
              <w:jc w:val="both"/>
              <w:rPr>
                <w:rFonts w:ascii="Times New Roman" w:hAnsi="Times New Roman" w:cs="Times New Roman"/>
                <w:sz w:val="24"/>
                <w:szCs w:val="24"/>
              </w:rPr>
            </w:pPr>
            <w:r>
              <w:rPr>
                <w:rFonts w:ascii="Times New Roman" w:hAnsi="Times New Roman" w:cs="Times New Roman"/>
                <w:sz w:val="24"/>
                <w:szCs w:val="24"/>
              </w:rPr>
              <w:t xml:space="preserve">2.5. </w:t>
            </w:r>
            <w:r w:rsidRPr="008F5019">
              <w:rPr>
                <w:rFonts w:ascii="Times New Roman" w:hAnsi="Times New Roman" w:cs="Times New Roman"/>
                <w:sz w:val="24"/>
                <w:szCs w:val="24"/>
              </w:rPr>
              <w:t>В нарушение ст. 11 Федерального</w:t>
            </w:r>
            <w:r>
              <w:rPr>
                <w:rFonts w:ascii="Times New Roman" w:hAnsi="Times New Roman" w:cs="Times New Roman"/>
                <w:sz w:val="24"/>
                <w:szCs w:val="24"/>
              </w:rPr>
              <w:t xml:space="preserve"> закона от 06.12.2011 № 402-ФЗ </w:t>
            </w:r>
            <w:r w:rsidRPr="008F5019">
              <w:rPr>
                <w:rFonts w:ascii="Times New Roman" w:hAnsi="Times New Roman" w:cs="Times New Roman"/>
                <w:sz w:val="24"/>
                <w:szCs w:val="24"/>
              </w:rPr>
              <w:t xml:space="preserve">«О бухгалтерском учете», п. 3.44 Методических указаний по инвентаризации                 № 49 акты сверки взаимных расчетов не подтверждены дебиторами и не согласованы с кредиторами. </w:t>
            </w:r>
          </w:p>
          <w:p w:rsidR="008F5019" w:rsidRPr="008F5019" w:rsidRDefault="008F5019" w:rsidP="001B383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2.6. </w:t>
            </w:r>
            <w:proofErr w:type="gramStart"/>
            <w:r w:rsidRPr="008F5019">
              <w:rPr>
                <w:rFonts w:ascii="Times New Roman" w:hAnsi="Times New Roman" w:cs="Times New Roman"/>
                <w:sz w:val="24"/>
                <w:szCs w:val="24"/>
              </w:rPr>
              <w:t>В нарушение положений приказа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дебиторская и кредиторская задолженность контрагентов необоснованно отражена в инвентаризационной описи от 01.12.2017                              № 00000001 в категории задолженности  - «подтвержденная дебиторами</w:t>
            </w:r>
            <w:proofErr w:type="gramEnd"/>
            <w:r w:rsidRPr="008F5019">
              <w:rPr>
                <w:rFonts w:ascii="Times New Roman" w:hAnsi="Times New Roman" w:cs="Times New Roman"/>
                <w:sz w:val="24"/>
                <w:szCs w:val="24"/>
              </w:rPr>
              <w:t>» и «</w:t>
            </w:r>
            <w:proofErr w:type="gramStart"/>
            <w:r w:rsidRPr="008F5019">
              <w:rPr>
                <w:rFonts w:ascii="Times New Roman" w:hAnsi="Times New Roman" w:cs="Times New Roman"/>
                <w:sz w:val="24"/>
                <w:szCs w:val="24"/>
              </w:rPr>
              <w:t>согласованная</w:t>
            </w:r>
            <w:proofErr w:type="gramEnd"/>
            <w:r w:rsidRPr="008F5019">
              <w:rPr>
                <w:rFonts w:ascii="Times New Roman" w:hAnsi="Times New Roman" w:cs="Times New Roman"/>
                <w:sz w:val="24"/>
                <w:szCs w:val="24"/>
              </w:rPr>
              <w:t xml:space="preserve"> с кредиторами», а не в категории «не подтвержденная дебиторами» и «не согласованная с кредиторами» соответственно.</w:t>
            </w:r>
          </w:p>
        </w:tc>
        <w:tc>
          <w:tcPr>
            <w:tcW w:w="2410" w:type="dxa"/>
          </w:tcPr>
          <w:p w:rsidR="005A53DA" w:rsidRDefault="00857BB4" w:rsidP="008D02C5">
            <w:pPr>
              <w:rPr>
                <w:rFonts w:ascii="Times New Roman" w:hAnsi="Times New Roman" w:cs="Times New Roman"/>
                <w:sz w:val="24"/>
                <w:szCs w:val="24"/>
              </w:rPr>
            </w:pPr>
            <w:r>
              <w:rPr>
                <w:rFonts w:ascii="Times New Roman" w:hAnsi="Times New Roman" w:cs="Times New Roman"/>
                <w:sz w:val="24"/>
                <w:szCs w:val="24"/>
              </w:rPr>
              <w:lastRenderedPageBreak/>
              <w:t xml:space="preserve">Заключение, </w:t>
            </w:r>
            <w:r w:rsidR="00963051">
              <w:rPr>
                <w:rFonts w:ascii="Times New Roman" w:hAnsi="Times New Roman" w:cs="Times New Roman"/>
                <w:sz w:val="24"/>
                <w:szCs w:val="24"/>
              </w:rPr>
              <w:t xml:space="preserve">отчет, </w:t>
            </w:r>
            <w:r>
              <w:rPr>
                <w:rFonts w:ascii="Times New Roman" w:hAnsi="Times New Roman" w:cs="Times New Roman"/>
                <w:sz w:val="24"/>
                <w:szCs w:val="24"/>
              </w:rPr>
              <w:t>представление</w:t>
            </w:r>
          </w:p>
        </w:tc>
        <w:tc>
          <w:tcPr>
            <w:tcW w:w="1842" w:type="dxa"/>
          </w:tcPr>
          <w:p w:rsidR="005A53DA" w:rsidRDefault="00E64B3C" w:rsidP="00021B8B">
            <w:pPr>
              <w:tabs>
                <w:tab w:val="left" w:pos="1167"/>
                <w:tab w:val="left" w:pos="1309"/>
                <w:tab w:val="left" w:pos="1484"/>
              </w:tabs>
              <w:rPr>
                <w:rFonts w:ascii="Times New Roman" w:hAnsi="Times New Roman" w:cs="Times New Roman"/>
                <w:sz w:val="24"/>
                <w:szCs w:val="24"/>
              </w:rPr>
            </w:pPr>
            <w:r>
              <w:rPr>
                <w:rFonts w:ascii="Times New Roman" w:hAnsi="Times New Roman" w:cs="Times New Roman"/>
                <w:sz w:val="24"/>
                <w:szCs w:val="24"/>
              </w:rPr>
              <w:t>Предложения, указанные в представлении, исполнены полностью</w:t>
            </w:r>
          </w:p>
        </w:tc>
      </w:tr>
      <w:tr w:rsidR="005A53DA" w:rsidRPr="00FA6CA8" w:rsidTr="00D777FD">
        <w:tc>
          <w:tcPr>
            <w:tcW w:w="675" w:type="dxa"/>
          </w:tcPr>
          <w:p w:rsidR="005A53DA" w:rsidRPr="00FA6CA8" w:rsidRDefault="005A53DA" w:rsidP="008D02C5">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2977" w:type="dxa"/>
          </w:tcPr>
          <w:p w:rsidR="005A53DA" w:rsidRPr="006547E8" w:rsidRDefault="00D72D45" w:rsidP="00D72D45">
            <w:pPr>
              <w:rPr>
                <w:rFonts w:ascii="Times New Roman" w:hAnsi="Times New Roman" w:cs="Times New Roman"/>
                <w:sz w:val="24"/>
                <w:szCs w:val="24"/>
              </w:rPr>
            </w:pPr>
            <w:r>
              <w:rPr>
                <w:rFonts w:ascii="Times New Roman" w:hAnsi="Times New Roman" w:cs="Times New Roman"/>
                <w:sz w:val="24"/>
                <w:szCs w:val="24"/>
              </w:rPr>
              <w:t>Внешняя проверка годового отчёта об исполнении бюджета сельского поселения Ершовское Одинцовского муниципального района Московской области за 2017 год</w:t>
            </w:r>
          </w:p>
        </w:tc>
        <w:tc>
          <w:tcPr>
            <w:tcW w:w="1984" w:type="dxa"/>
          </w:tcPr>
          <w:p w:rsidR="005A53DA" w:rsidRDefault="00F04E73" w:rsidP="00F04E73">
            <w:pPr>
              <w:rPr>
                <w:rFonts w:ascii="Times New Roman" w:hAnsi="Times New Roman" w:cs="Times New Roman"/>
                <w:sz w:val="24"/>
                <w:szCs w:val="24"/>
              </w:rPr>
            </w:pPr>
            <w:r>
              <w:rPr>
                <w:rFonts w:ascii="Times New Roman" w:hAnsi="Times New Roman" w:cs="Times New Roman"/>
                <w:sz w:val="24"/>
                <w:szCs w:val="24"/>
              </w:rPr>
              <w:t xml:space="preserve">п.1.3 </w:t>
            </w:r>
            <w:r>
              <w:rPr>
                <w:rFonts w:ascii="Times New Roman" w:eastAsia="Times New Roman" w:hAnsi="Times New Roman" w:cs="Times New Roman"/>
                <w:sz w:val="24"/>
                <w:szCs w:val="24"/>
              </w:rPr>
              <w:t>плана работы Контрольно-счетной палаты Одинцовского муниципального района на              2018 год</w:t>
            </w:r>
          </w:p>
        </w:tc>
        <w:tc>
          <w:tcPr>
            <w:tcW w:w="5104" w:type="dxa"/>
          </w:tcPr>
          <w:p w:rsidR="001B3831" w:rsidRPr="001B3831" w:rsidRDefault="001B3831" w:rsidP="001B3831">
            <w:pPr>
              <w:jc w:val="both"/>
              <w:rPr>
                <w:rFonts w:ascii="Times New Roman" w:hAnsi="Times New Roman" w:cs="Times New Roman"/>
                <w:sz w:val="24"/>
                <w:szCs w:val="24"/>
              </w:rPr>
            </w:pPr>
            <w:r>
              <w:rPr>
                <w:rFonts w:ascii="Times New Roman" w:hAnsi="Times New Roman" w:cs="Times New Roman"/>
                <w:sz w:val="24"/>
                <w:szCs w:val="24"/>
              </w:rPr>
              <w:t xml:space="preserve">1. </w:t>
            </w:r>
            <w:r w:rsidRPr="001B3831">
              <w:rPr>
                <w:rFonts w:ascii="Times New Roman" w:hAnsi="Times New Roman" w:cs="Times New Roman"/>
                <w:sz w:val="24"/>
                <w:szCs w:val="24"/>
              </w:rPr>
              <w:t xml:space="preserve">В ходе </w:t>
            </w:r>
            <w:proofErr w:type="gramStart"/>
            <w:r w:rsidRPr="001B3831">
              <w:rPr>
                <w:rFonts w:ascii="Times New Roman" w:hAnsi="Times New Roman" w:cs="Times New Roman"/>
                <w:sz w:val="24"/>
                <w:szCs w:val="24"/>
              </w:rPr>
              <w:t>проведения проверки бюджетной отчетности Администрации сельского поселения</w:t>
            </w:r>
            <w:proofErr w:type="gramEnd"/>
            <w:r w:rsidRPr="001B3831">
              <w:rPr>
                <w:rFonts w:ascii="Times New Roman" w:hAnsi="Times New Roman" w:cs="Times New Roman"/>
                <w:sz w:val="24"/>
                <w:szCs w:val="24"/>
              </w:rPr>
              <w:t xml:space="preserve"> Ершовское установлено следующее:</w:t>
            </w:r>
          </w:p>
          <w:p w:rsidR="001B3831" w:rsidRPr="001B3831" w:rsidRDefault="001B3831" w:rsidP="001B3831">
            <w:pPr>
              <w:jc w:val="both"/>
              <w:rPr>
                <w:rFonts w:ascii="Times New Roman" w:hAnsi="Times New Roman" w:cs="Times New Roman"/>
                <w:sz w:val="24"/>
                <w:szCs w:val="24"/>
              </w:rPr>
            </w:pPr>
            <w:r>
              <w:rPr>
                <w:rFonts w:ascii="Times New Roman" w:hAnsi="Times New Roman" w:cs="Times New Roman"/>
                <w:sz w:val="24"/>
                <w:szCs w:val="24"/>
              </w:rPr>
              <w:t xml:space="preserve">1.1. </w:t>
            </w:r>
            <w:r w:rsidRPr="001B3831">
              <w:rPr>
                <w:rFonts w:ascii="Times New Roman" w:hAnsi="Times New Roman" w:cs="Times New Roman"/>
                <w:sz w:val="24"/>
                <w:szCs w:val="24"/>
              </w:rPr>
              <w:t xml:space="preserve">в нарушение п.163 Инструкции о порядке составления и представления отчётности № 191н в Сведениях об исполнении бюджета (ф.0503164) не </w:t>
            </w:r>
            <w:proofErr w:type="gramStart"/>
            <w:r w:rsidRPr="001B3831">
              <w:rPr>
                <w:rFonts w:ascii="Times New Roman" w:hAnsi="Times New Roman" w:cs="Times New Roman"/>
                <w:sz w:val="24"/>
                <w:szCs w:val="24"/>
              </w:rPr>
              <w:t>заполнена</w:t>
            </w:r>
            <w:proofErr w:type="gramEnd"/>
            <w:r w:rsidRPr="001B3831">
              <w:rPr>
                <w:rFonts w:ascii="Times New Roman" w:hAnsi="Times New Roman" w:cs="Times New Roman"/>
                <w:sz w:val="24"/>
                <w:szCs w:val="24"/>
              </w:rPr>
              <w:t xml:space="preserve"> гр.9 – пояснения причин отклонений от планового процента исполнения;</w:t>
            </w:r>
          </w:p>
          <w:p w:rsidR="001B3831" w:rsidRPr="001B3831" w:rsidRDefault="001B3831" w:rsidP="001B3831">
            <w:pPr>
              <w:jc w:val="both"/>
              <w:rPr>
                <w:rFonts w:ascii="Times New Roman" w:hAnsi="Times New Roman" w:cs="Times New Roman"/>
                <w:sz w:val="24"/>
                <w:szCs w:val="24"/>
              </w:rPr>
            </w:pPr>
            <w:r>
              <w:rPr>
                <w:rFonts w:ascii="Times New Roman" w:hAnsi="Times New Roman" w:cs="Times New Roman"/>
                <w:sz w:val="24"/>
                <w:szCs w:val="24"/>
              </w:rPr>
              <w:t xml:space="preserve">1.2. </w:t>
            </w:r>
            <w:r w:rsidRPr="001B3831">
              <w:rPr>
                <w:rFonts w:ascii="Times New Roman" w:hAnsi="Times New Roman" w:cs="Times New Roman"/>
                <w:sz w:val="24"/>
                <w:szCs w:val="24"/>
              </w:rPr>
              <w:t xml:space="preserve">в нарушение п.7 Инструкции о порядке составления и представления отчётности № 191н, п.1.5 Методических указаний по инвентаризации № 49 в целях составления </w:t>
            </w:r>
            <w:r w:rsidRPr="001B3831">
              <w:rPr>
                <w:rFonts w:ascii="Times New Roman" w:hAnsi="Times New Roman" w:cs="Times New Roman"/>
                <w:sz w:val="24"/>
                <w:szCs w:val="24"/>
              </w:rPr>
              <w:lastRenderedPageBreak/>
              <w:t>годовой бюджетной отчетности за 2017 год инвентаризация активов и обязательств в Администрации сельского поселения Ершовское не проведена;</w:t>
            </w:r>
          </w:p>
          <w:p w:rsidR="001B3831" w:rsidRPr="001B3831" w:rsidRDefault="001B3831" w:rsidP="001B3831">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1.3. </w:t>
            </w:r>
            <w:r w:rsidRPr="001B3831">
              <w:rPr>
                <w:rFonts w:ascii="Times New Roman" w:hAnsi="Times New Roman" w:cs="Times New Roman"/>
                <w:sz w:val="24"/>
                <w:szCs w:val="24"/>
              </w:rPr>
              <w:t xml:space="preserve">в нарушение ст.11 Федерального закона от 06.12.2011 № 402-ФЗ «О бухгалтерском учете», п.7 Инструкции о порядке составления и представления отчётности № 191н, п.1.5 Методических указаний по инвентаризации № 49 в 2017 году не проведена инвентаризация вложений в нефинансовые активы и имущества казны для обеспечения достоверности данных бухгалтерского учета и бухгалтерской отчетности, проведение которой обязательно перед составлением годовой бухгалтерской отчетности; </w:t>
            </w:r>
            <w:proofErr w:type="gramEnd"/>
          </w:p>
          <w:p w:rsidR="001B3831" w:rsidRPr="001B3831" w:rsidRDefault="001B3831" w:rsidP="001B3831">
            <w:pPr>
              <w:jc w:val="both"/>
              <w:rPr>
                <w:rFonts w:ascii="Times New Roman" w:hAnsi="Times New Roman" w:cs="Times New Roman"/>
                <w:sz w:val="24"/>
                <w:szCs w:val="24"/>
              </w:rPr>
            </w:pPr>
            <w:r>
              <w:rPr>
                <w:rFonts w:ascii="Times New Roman" w:hAnsi="Times New Roman" w:cs="Times New Roman"/>
                <w:sz w:val="24"/>
                <w:szCs w:val="24"/>
              </w:rPr>
              <w:t xml:space="preserve">1.4. </w:t>
            </w:r>
            <w:r w:rsidRPr="001B3831">
              <w:rPr>
                <w:rFonts w:ascii="Times New Roman" w:hAnsi="Times New Roman" w:cs="Times New Roman"/>
                <w:sz w:val="24"/>
                <w:szCs w:val="24"/>
              </w:rPr>
              <w:t>в нарушение ст. 11 Федерального закона от 06.12.2011 № 402-ФЗ «О бухгалтерском учете», п. 3.44 Методических указаний по инвентаризации               № 49 акты сверки взаимных расчетов на 01.10.2017, инвентаризация которых проведена в соответствии с распоряжением от 06.09.2017 № 167-р, отсутствуют (к проверке не представлены);</w:t>
            </w:r>
          </w:p>
          <w:p w:rsidR="001B3831" w:rsidRPr="001B3831" w:rsidRDefault="001B3831" w:rsidP="001B3831">
            <w:pPr>
              <w:jc w:val="both"/>
              <w:rPr>
                <w:rFonts w:ascii="Times New Roman" w:hAnsi="Times New Roman" w:cs="Times New Roman"/>
                <w:sz w:val="24"/>
                <w:szCs w:val="24"/>
              </w:rPr>
            </w:pPr>
            <w:r>
              <w:rPr>
                <w:rFonts w:ascii="Times New Roman" w:hAnsi="Times New Roman" w:cs="Times New Roman"/>
                <w:sz w:val="24"/>
                <w:szCs w:val="24"/>
              </w:rPr>
              <w:t xml:space="preserve">1.5. </w:t>
            </w:r>
            <w:r w:rsidRPr="001B3831">
              <w:rPr>
                <w:rFonts w:ascii="Times New Roman" w:hAnsi="Times New Roman" w:cs="Times New Roman"/>
                <w:sz w:val="24"/>
                <w:szCs w:val="24"/>
              </w:rPr>
              <w:t>в инвентаризационной описи расчетов с покупателями, поставщиками и прочими дебиторами и кредиторами № 00000001 от 02.10.2017 отсутствует заключение комиссии по результатам инвентаризации;</w:t>
            </w:r>
          </w:p>
          <w:p w:rsidR="001B3831" w:rsidRPr="001B3831" w:rsidRDefault="001B3831" w:rsidP="001B3831">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1.6. </w:t>
            </w:r>
            <w:r w:rsidRPr="001B3831">
              <w:rPr>
                <w:rFonts w:ascii="Times New Roman" w:hAnsi="Times New Roman" w:cs="Times New Roman"/>
                <w:sz w:val="24"/>
                <w:szCs w:val="24"/>
              </w:rPr>
              <w:t xml:space="preserve">кредиторская и дебиторская задолженность, отраженная в Балансе главного распорядителя, распорядителя, получателя </w:t>
            </w:r>
            <w:r w:rsidRPr="001B3831">
              <w:rPr>
                <w:rFonts w:ascii="Times New Roman" w:hAnsi="Times New Roman" w:cs="Times New Roman"/>
                <w:sz w:val="24"/>
                <w:szCs w:val="24"/>
              </w:rPr>
              <w:lastRenderedPageBreak/>
              <w:t xml:space="preserve">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а также в Сведениях по дебиторской и кредиторской задолженности (ф.0503169) на 01.01.2018, не подтверждена актами сверки с контрагентами (кроме сумм 416,375 тыс. руб. и 251,808 тыс. руб.).  </w:t>
            </w:r>
            <w:proofErr w:type="gramEnd"/>
          </w:p>
          <w:p w:rsidR="001B3831" w:rsidRPr="001B3831" w:rsidRDefault="001B3831" w:rsidP="001B3831">
            <w:pPr>
              <w:jc w:val="both"/>
              <w:rPr>
                <w:rFonts w:ascii="Times New Roman" w:hAnsi="Times New Roman" w:cs="Times New Roman"/>
                <w:sz w:val="24"/>
                <w:szCs w:val="24"/>
              </w:rPr>
            </w:pPr>
            <w:r>
              <w:rPr>
                <w:rFonts w:ascii="Times New Roman" w:hAnsi="Times New Roman" w:cs="Times New Roman"/>
                <w:sz w:val="24"/>
                <w:szCs w:val="24"/>
              </w:rPr>
              <w:t xml:space="preserve">2. </w:t>
            </w:r>
            <w:r w:rsidRPr="001B3831">
              <w:rPr>
                <w:rFonts w:ascii="Times New Roman" w:hAnsi="Times New Roman" w:cs="Times New Roman"/>
                <w:sz w:val="24"/>
                <w:szCs w:val="24"/>
              </w:rPr>
              <w:t xml:space="preserve">В ходе проведения внешней проверки бюджетной отчетности МБУ СП Ершовское «КДЦ» установлено следующее. </w:t>
            </w:r>
          </w:p>
          <w:p w:rsidR="001B3831" w:rsidRPr="001B3831" w:rsidRDefault="001B3831" w:rsidP="001B3831">
            <w:pPr>
              <w:jc w:val="both"/>
              <w:rPr>
                <w:rFonts w:ascii="Times New Roman" w:hAnsi="Times New Roman" w:cs="Times New Roman"/>
                <w:sz w:val="24"/>
                <w:szCs w:val="24"/>
              </w:rPr>
            </w:pPr>
            <w:r>
              <w:rPr>
                <w:rFonts w:ascii="Times New Roman" w:hAnsi="Times New Roman" w:cs="Times New Roman"/>
                <w:sz w:val="24"/>
                <w:szCs w:val="24"/>
              </w:rPr>
              <w:t>1)</w:t>
            </w:r>
            <w:r w:rsidRPr="001B3831">
              <w:rPr>
                <w:rFonts w:ascii="Times New Roman" w:hAnsi="Times New Roman" w:cs="Times New Roman"/>
                <w:sz w:val="24"/>
                <w:szCs w:val="24"/>
              </w:rPr>
              <w:t>В нарушение п.10 Инструкции о порядке составления и представления отчётности № 33н в пояснительной записке (ф.0503760) не отражена информация о формах бюджетной отчетности (ф.0503761, ф.0503767, ф.0503771, ф.0503772, ф.0503295, ф.0503790), не вошедших в состав бюджетной отчетности в связи с отсутствием числовых значений.</w:t>
            </w:r>
          </w:p>
          <w:p w:rsidR="001B3831" w:rsidRPr="001B3831" w:rsidRDefault="001B3831" w:rsidP="001B3831">
            <w:pPr>
              <w:jc w:val="both"/>
              <w:rPr>
                <w:rFonts w:ascii="Times New Roman" w:hAnsi="Times New Roman" w:cs="Times New Roman"/>
                <w:sz w:val="24"/>
                <w:szCs w:val="24"/>
              </w:rPr>
            </w:pPr>
            <w:r>
              <w:rPr>
                <w:rFonts w:ascii="Times New Roman" w:hAnsi="Times New Roman" w:cs="Times New Roman"/>
                <w:sz w:val="24"/>
                <w:szCs w:val="24"/>
              </w:rPr>
              <w:t>2)</w:t>
            </w:r>
            <w:r w:rsidRPr="001B3831">
              <w:rPr>
                <w:rFonts w:ascii="Times New Roman" w:hAnsi="Times New Roman" w:cs="Times New Roman"/>
                <w:sz w:val="24"/>
                <w:szCs w:val="24"/>
              </w:rPr>
              <w:t>В нарушение п.60 Инструкции о порядке составления и представления отчётности № 33н МБУ СП Ершовское «КДЦ» не заполнены сведения об основных направлениях деятельности (Таблица № 1) к Пояснительной записке к Балансу учреждения (ф. 0503760).</w:t>
            </w:r>
          </w:p>
          <w:p w:rsidR="001B3831" w:rsidRPr="001B3831" w:rsidRDefault="001B3831" w:rsidP="001B3831">
            <w:pPr>
              <w:jc w:val="both"/>
              <w:rPr>
                <w:rFonts w:ascii="Times New Roman" w:hAnsi="Times New Roman" w:cs="Times New Roman"/>
                <w:sz w:val="24"/>
                <w:szCs w:val="24"/>
              </w:rPr>
            </w:pPr>
            <w:r>
              <w:rPr>
                <w:rFonts w:ascii="Times New Roman" w:hAnsi="Times New Roman" w:cs="Times New Roman"/>
                <w:sz w:val="24"/>
                <w:szCs w:val="24"/>
              </w:rPr>
              <w:t>3)</w:t>
            </w:r>
            <w:r w:rsidRPr="001B3831">
              <w:rPr>
                <w:rFonts w:ascii="Times New Roman" w:hAnsi="Times New Roman" w:cs="Times New Roman"/>
                <w:sz w:val="24"/>
                <w:szCs w:val="24"/>
              </w:rPr>
              <w:t>В нарушение п.62 Инструкции о порядке составления и представления отчётности № 33н МБУ СП Ершовское «КДЦ» «Сведения о результатах мероприятий внутреннего государственного (муниципального) финансового контроля» (Таблица № 5) не заполнены.</w:t>
            </w:r>
          </w:p>
          <w:p w:rsidR="001B3831" w:rsidRPr="001B3831" w:rsidRDefault="001B3831" w:rsidP="001B3831">
            <w:pPr>
              <w:jc w:val="both"/>
              <w:rPr>
                <w:rFonts w:ascii="Times New Roman" w:hAnsi="Times New Roman" w:cs="Times New Roman"/>
                <w:sz w:val="24"/>
                <w:szCs w:val="24"/>
              </w:rPr>
            </w:pPr>
            <w:r>
              <w:rPr>
                <w:rFonts w:ascii="Times New Roman" w:hAnsi="Times New Roman" w:cs="Times New Roman"/>
                <w:sz w:val="24"/>
                <w:szCs w:val="24"/>
              </w:rPr>
              <w:lastRenderedPageBreak/>
              <w:t>4)</w:t>
            </w:r>
            <w:r w:rsidRPr="001B3831">
              <w:rPr>
                <w:rFonts w:ascii="Times New Roman" w:hAnsi="Times New Roman" w:cs="Times New Roman"/>
                <w:sz w:val="24"/>
                <w:szCs w:val="24"/>
              </w:rPr>
              <w:t>В нарушение п.48 Инструкции о порядке составления и представления отчётности № 33н показатели, отраженные в гр.7 Отчета об обязательствах учреждения (ф. 0503738) не подтверждены данными Главной книги МБУ СП Ершовское «КДЦ» на 01.01.2018. В ходе проведения проверки данное нарушение устранено.</w:t>
            </w:r>
          </w:p>
          <w:p w:rsidR="001B3831" w:rsidRPr="001B3831" w:rsidRDefault="001B3831" w:rsidP="001B3831">
            <w:pPr>
              <w:jc w:val="both"/>
              <w:rPr>
                <w:rFonts w:ascii="Times New Roman" w:hAnsi="Times New Roman" w:cs="Times New Roman"/>
                <w:sz w:val="24"/>
                <w:szCs w:val="24"/>
              </w:rPr>
            </w:pPr>
            <w:r>
              <w:rPr>
                <w:rFonts w:ascii="Times New Roman" w:hAnsi="Times New Roman" w:cs="Times New Roman"/>
                <w:sz w:val="24"/>
                <w:szCs w:val="24"/>
              </w:rPr>
              <w:t>5)</w:t>
            </w:r>
            <w:r w:rsidRPr="001B3831">
              <w:rPr>
                <w:rFonts w:ascii="Times New Roman" w:hAnsi="Times New Roman" w:cs="Times New Roman"/>
                <w:sz w:val="24"/>
                <w:szCs w:val="24"/>
              </w:rPr>
              <w:t>В нарушение ст. 11 Федерального закона от 06.12.2011 № 402-ФЗ                    «О бухгалтерском учете», п. 3.44 Методических указаний по инвентаризации                 № 49 акты сверки взаимных расчетов отсутствуют.</w:t>
            </w:r>
          </w:p>
          <w:p w:rsidR="001B3831" w:rsidRPr="001B3831" w:rsidRDefault="001B3831" w:rsidP="001B3831">
            <w:pPr>
              <w:jc w:val="both"/>
              <w:rPr>
                <w:rFonts w:ascii="Times New Roman" w:hAnsi="Times New Roman" w:cs="Times New Roman"/>
                <w:sz w:val="24"/>
                <w:szCs w:val="24"/>
              </w:rPr>
            </w:pPr>
            <w:proofErr w:type="gramStart"/>
            <w:r>
              <w:rPr>
                <w:rFonts w:ascii="Times New Roman" w:hAnsi="Times New Roman" w:cs="Times New Roman"/>
                <w:sz w:val="24"/>
                <w:szCs w:val="24"/>
              </w:rPr>
              <w:t>6)</w:t>
            </w:r>
            <w:r w:rsidRPr="001B3831">
              <w:rPr>
                <w:rFonts w:ascii="Times New Roman" w:hAnsi="Times New Roman" w:cs="Times New Roman"/>
                <w:sz w:val="24"/>
                <w:szCs w:val="24"/>
              </w:rPr>
              <w:t>В нарушение положений приказа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дебиторская и кредиторская задолженность контрагентов необоснованно отражена в инвентаризационной описи от 01.12.2017                              № 00000001 в категории задолженности  - «подтвержденная</w:t>
            </w:r>
            <w:proofErr w:type="gramEnd"/>
            <w:r w:rsidRPr="001B3831">
              <w:rPr>
                <w:rFonts w:ascii="Times New Roman" w:hAnsi="Times New Roman" w:cs="Times New Roman"/>
                <w:sz w:val="24"/>
                <w:szCs w:val="24"/>
              </w:rPr>
              <w:t xml:space="preserve"> дебиторами» и «</w:t>
            </w:r>
            <w:proofErr w:type="gramStart"/>
            <w:r w:rsidRPr="001B3831">
              <w:rPr>
                <w:rFonts w:ascii="Times New Roman" w:hAnsi="Times New Roman" w:cs="Times New Roman"/>
                <w:sz w:val="24"/>
                <w:szCs w:val="24"/>
              </w:rPr>
              <w:t>согласованная</w:t>
            </w:r>
            <w:proofErr w:type="gramEnd"/>
            <w:r w:rsidRPr="001B3831">
              <w:rPr>
                <w:rFonts w:ascii="Times New Roman" w:hAnsi="Times New Roman" w:cs="Times New Roman"/>
                <w:sz w:val="24"/>
                <w:szCs w:val="24"/>
              </w:rPr>
              <w:t xml:space="preserve"> с кредиторами», а не в категории «не подтвержденная дебиторами» и «не согласованная с кредиторами» соответственно.</w:t>
            </w:r>
          </w:p>
          <w:p w:rsidR="005A53DA" w:rsidRDefault="001B3831" w:rsidP="001B3831">
            <w:p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7)</w:t>
            </w:r>
            <w:r w:rsidRPr="001B3831">
              <w:rPr>
                <w:rFonts w:ascii="Times New Roman" w:hAnsi="Times New Roman" w:cs="Times New Roman"/>
                <w:sz w:val="24"/>
                <w:szCs w:val="24"/>
              </w:rPr>
              <w:t>Кредиторская и дебиторская задолженность, отраженная в Балансе МБУ СП Ершовское «КДЦ» (ф. 0503130), а также в Сведениях по дебиторской и кредиторской задолженности (ф.0503169) на 01.01.2018, не подтверждена актами сверки с контрагентами (к проверке не представлены), кроме сумм 96,059 тыс. руб. (ЗАО «ДО Ершово») и 11,036 тыс. руб. (ОАО «Одинцовский Водоканал»).</w:t>
            </w:r>
            <w:proofErr w:type="gramEnd"/>
          </w:p>
        </w:tc>
        <w:tc>
          <w:tcPr>
            <w:tcW w:w="2410" w:type="dxa"/>
          </w:tcPr>
          <w:p w:rsidR="005A53DA" w:rsidRDefault="00F0251D" w:rsidP="008D02C5">
            <w:pPr>
              <w:rPr>
                <w:rFonts w:ascii="Times New Roman" w:hAnsi="Times New Roman" w:cs="Times New Roman"/>
                <w:sz w:val="24"/>
                <w:szCs w:val="24"/>
              </w:rPr>
            </w:pPr>
            <w:r>
              <w:rPr>
                <w:rFonts w:ascii="Times New Roman" w:hAnsi="Times New Roman" w:cs="Times New Roman"/>
                <w:sz w:val="24"/>
                <w:szCs w:val="24"/>
              </w:rPr>
              <w:lastRenderedPageBreak/>
              <w:t xml:space="preserve">Заключение, </w:t>
            </w:r>
            <w:r w:rsidR="00C774F4">
              <w:rPr>
                <w:rFonts w:ascii="Times New Roman" w:hAnsi="Times New Roman" w:cs="Times New Roman"/>
                <w:sz w:val="24"/>
                <w:szCs w:val="24"/>
              </w:rPr>
              <w:t xml:space="preserve">отчет, </w:t>
            </w:r>
            <w:r>
              <w:rPr>
                <w:rFonts w:ascii="Times New Roman" w:hAnsi="Times New Roman" w:cs="Times New Roman"/>
                <w:sz w:val="24"/>
                <w:szCs w:val="24"/>
              </w:rPr>
              <w:t>представление</w:t>
            </w:r>
          </w:p>
        </w:tc>
        <w:tc>
          <w:tcPr>
            <w:tcW w:w="1842" w:type="dxa"/>
          </w:tcPr>
          <w:p w:rsidR="005A53DA" w:rsidRDefault="00E64B3C" w:rsidP="00021B8B">
            <w:pPr>
              <w:tabs>
                <w:tab w:val="left" w:pos="1167"/>
                <w:tab w:val="left" w:pos="1309"/>
                <w:tab w:val="left" w:pos="1451"/>
                <w:tab w:val="left" w:pos="1484"/>
              </w:tabs>
              <w:ind w:right="-108"/>
              <w:rPr>
                <w:rFonts w:ascii="Times New Roman" w:hAnsi="Times New Roman" w:cs="Times New Roman"/>
                <w:sz w:val="24"/>
                <w:szCs w:val="24"/>
              </w:rPr>
            </w:pPr>
            <w:r>
              <w:rPr>
                <w:rFonts w:ascii="Times New Roman" w:hAnsi="Times New Roman" w:cs="Times New Roman"/>
                <w:sz w:val="24"/>
                <w:szCs w:val="24"/>
              </w:rPr>
              <w:t>Предложе</w:t>
            </w:r>
            <w:r w:rsidR="00021B8B">
              <w:rPr>
                <w:rFonts w:ascii="Times New Roman" w:hAnsi="Times New Roman" w:cs="Times New Roman"/>
                <w:sz w:val="24"/>
                <w:szCs w:val="24"/>
              </w:rPr>
              <w:t>ния, указан</w:t>
            </w:r>
            <w:r w:rsidR="00FA0221">
              <w:rPr>
                <w:rFonts w:ascii="Times New Roman" w:hAnsi="Times New Roman" w:cs="Times New Roman"/>
                <w:sz w:val="24"/>
                <w:szCs w:val="24"/>
              </w:rPr>
              <w:t>ные в представлении исполнены частично</w:t>
            </w:r>
          </w:p>
        </w:tc>
      </w:tr>
      <w:tr w:rsidR="005A53DA" w:rsidRPr="00FA6CA8" w:rsidTr="00D777FD">
        <w:tc>
          <w:tcPr>
            <w:tcW w:w="675" w:type="dxa"/>
          </w:tcPr>
          <w:p w:rsidR="005A53DA" w:rsidRPr="00FA6CA8" w:rsidRDefault="005A53DA" w:rsidP="008D02C5">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2977" w:type="dxa"/>
          </w:tcPr>
          <w:p w:rsidR="005A53DA" w:rsidRPr="006547E8" w:rsidRDefault="00E27F00" w:rsidP="00E27F00">
            <w:pPr>
              <w:rPr>
                <w:rFonts w:ascii="Times New Roman" w:hAnsi="Times New Roman" w:cs="Times New Roman"/>
                <w:sz w:val="24"/>
                <w:szCs w:val="24"/>
              </w:rPr>
            </w:pPr>
            <w:r>
              <w:rPr>
                <w:rFonts w:ascii="Times New Roman" w:hAnsi="Times New Roman" w:cs="Times New Roman"/>
                <w:sz w:val="24"/>
                <w:szCs w:val="24"/>
              </w:rPr>
              <w:t>Внешняя проверка годового отчёта об исполнении бюджета городского поселения Лесной городок Одинцовского муниципального района Московской области за 2017 год</w:t>
            </w:r>
          </w:p>
        </w:tc>
        <w:tc>
          <w:tcPr>
            <w:tcW w:w="1984" w:type="dxa"/>
          </w:tcPr>
          <w:p w:rsidR="005A53DA" w:rsidRDefault="00E27F00" w:rsidP="00E27F00">
            <w:pPr>
              <w:rPr>
                <w:rFonts w:ascii="Times New Roman" w:hAnsi="Times New Roman" w:cs="Times New Roman"/>
                <w:sz w:val="24"/>
                <w:szCs w:val="24"/>
              </w:rPr>
            </w:pPr>
            <w:r>
              <w:rPr>
                <w:rFonts w:ascii="Times New Roman" w:hAnsi="Times New Roman" w:cs="Times New Roman"/>
                <w:sz w:val="24"/>
                <w:szCs w:val="24"/>
              </w:rPr>
              <w:t xml:space="preserve">п.1.3 </w:t>
            </w:r>
            <w:r>
              <w:rPr>
                <w:rFonts w:ascii="Times New Roman" w:eastAsia="Times New Roman" w:hAnsi="Times New Roman" w:cs="Times New Roman"/>
                <w:sz w:val="24"/>
                <w:szCs w:val="24"/>
              </w:rPr>
              <w:t>плана работы Контрольно-счетной палаты Одинцовского муниципального района на              2018 год</w:t>
            </w:r>
          </w:p>
        </w:tc>
        <w:tc>
          <w:tcPr>
            <w:tcW w:w="5104" w:type="dxa"/>
          </w:tcPr>
          <w:p w:rsidR="00E27F00" w:rsidRPr="00E27F00" w:rsidRDefault="00E27F00" w:rsidP="00E27F00">
            <w:pPr>
              <w:tabs>
                <w:tab w:val="left" w:pos="294"/>
              </w:tabs>
              <w:jc w:val="both"/>
              <w:rPr>
                <w:rFonts w:ascii="Times New Roman" w:hAnsi="Times New Roman" w:cs="Times New Roman"/>
                <w:sz w:val="24"/>
                <w:szCs w:val="24"/>
              </w:rPr>
            </w:pPr>
            <w:proofErr w:type="gramStart"/>
            <w:r>
              <w:rPr>
                <w:rFonts w:ascii="Times New Roman" w:hAnsi="Times New Roman" w:cs="Times New Roman"/>
                <w:sz w:val="24"/>
                <w:szCs w:val="24"/>
              </w:rPr>
              <w:t>1.</w:t>
            </w:r>
            <w:r w:rsidRPr="00E27F00">
              <w:rPr>
                <w:rFonts w:ascii="Times New Roman" w:hAnsi="Times New Roman" w:cs="Times New Roman"/>
                <w:sz w:val="24"/>
                <w:szCs w:val="24"/>
              </w:rPr>
              <w:t>По результатам внешней проверки бюджетной отчетности, установлено, что бюджетная отчетность Администрации городского поселения Лесной городок, Совета депутатов городского поселения Лесной городок, свода бюджетных учреждений городского поселения Лесной городок составлена с недостатками, выразившихся в несоблюдении отдельных пунктов Инструкции № 191н и Инструкции № 33н, не оказавших существенного влияния на достоверность основных показателей годового отчёта об исполнении бюджета городского поселения Лесной городок за</w:t>
            </w:r>
            <w:proofErr w:type="gramEnd"/>
            <w:r w:rsidRPr="00E27F00">
              <w:rPr>
                <w:rFonts w:ascii="Times New Roman" w:hAnsi="Times New Roman" w:cs="Times New Roman"/>
                <w:sz w:val="24"/>
                <w:szCs w:val="24"/>
              </w:rPr>
              <w:t xml:space="preserve"> 2017 год. </w:t>
            </w:r>
          </w:p>
          <w:p w:rsidR="00E27F00" w:rsidRPr="00E27F00" w:rsidRDefault="00E27F00" w:rsidP="00E27F00">
            <w:pPr>
              <w:tabs>
                <w:tab w:val="left" w:pos="176"/>
              </w:tabs>
              <w:jc w:val="both"/>
              <w:rPr>
                <w:rFonts w:ascii="Times New Roman" w:hAnsi="Times New Roman" w:cs="Times New Roman"/>
                <w:sz w:val="24"/>
                <w:szCs w:val="24"/>
              </w:rPr>
            </w:pPr>
            <w:r>
              <w:rPr>
                <w:rFonts w:ascii="Times New Roman" w:hAnsi="Times New Roman" w:cs="Times New Roman"/>
                <w:sz w:val="24"/>
                <w:szCs w:val="24"/>
              </w:rPr>
              <w:t>2.</w:t>
            </w:r>
            <w:r w:rsidRPr="00E27F00">
              <w:rPr>
                <w:rFonts w:ascii="Times New Roman" w:hAnsi="Times New Roman" w:cs="Times New Roman"/>
                <w:sz w:val="24"/>
                <w:szCs w:val="24"/>
              </w:rPr>
              <w:t>При проведении инвентаризации в Администрации городского поселения и Совете депутатов Лесной городок допущены нарушения требований Методических указаний по инвентаризации № 49, устанавливающих порядок проведения инвентаризации имущества, числящегося на балансе.</w:t>
            </w:r>
          </w:p>
          <w:p w:rsidR="00E27F00" w:rsidRPr="00E27F00" w:rsidRDefault="00E27F00" w:rsidP="00E27F00">
            <w:pPr>
              <w:jc w:val="both"/>
              <w:rPr>
                <w:rFonts w:ascii="Times New Roman" w:hAnsi="Times New Roman" w:cs="Times New Roman"/>
                <w:sz w:val="24"/>
                <w:szCs w:val="24"/>
              </w:rPr>
            </w:pPr>
            <w:r>
              <w:rPr>
                <w:rFonts w:ascii="Times New Roman" w:hAnsi="Times New Roman" w:cs="Times New Roman"/>
                <w:sz w:val="24"/>
                <w:szCs w:val="24"/>
              </w:rPr>
              <w:t xml:space="preserve">3. </w:t>
            </w:r>
            <w:r w:rsidRPr="00E27F00">
              <w:rPr>
                <w:rFonts w:ascii="Times New Roman" w:hAnsi="Times New Roman" w:cs="Times New Roman"/>
                <w:sz w:val="24"/>
                <w:szCs w:val="24"/>
              </w:rPr>
              <w:t xml:space="preserve">В ходе выборочной проверки актов сверки с дебиторами, кредиторами установлено, что по </w:t>
            </w:r>
            <w:r w:rsidRPr="00E27F00">
              <w:rPr>
                <w:rFonts w:ascii="Times New Roman" w:hAnsi="Times New Roman" w:cs="Times New Roman"/>
                <w:sz w:val="24"/>
                <w:szCs w:val="24"/>
              </w:rPr>
              <w:lastRenderedPageBreak/>
              <w:t>некоторым счетам бухгалтерского учета отсутствуют документы, подтверждающие обоснованность сумм, числящихся на счетах бухгалтерского учета по расчетам с бюджетом, покупателями, поставщиками, прочими дебиторами и кредиторами (акты сверок произведены не со всеми дебиторами и кредиторами). Отсутствие актов сверки противоречит требованиям ст. 11 Федерального закона от 06.12.2011 № 402-ФЗ (в ред. от 31.12.2017)</w:t>
            </w:r>
            <w:r>
              <w:rPr>
                <w:rFonts w:ascii="Times New Roman" w:hAnsi="Times New Roman" w:cs="Times New Roman"/>
                <w:sz w:val="24"/>
                <w:szCs w:val="24"/>
              </w:rPr>
              <w:t xml:space="preserve"> </w:t>
            </w:r>
            <w:r w:rsidRPr="00E27F00">
              <w:rPr>
                <w:rFonts w:ascii="Times New Roman" w:hAnsi="Times New Roman" w:cs="Times New Roman"/>
                <w:sz w:val="24"/>
                <w:szCs w:val="24"/>
              </w:rPr>
              <w:t>«О бухгалтерском учете», п. 3.44 Методических указаний по инвентаризации № 49 и может негативно повлиять на достоверность бюджетной отчетности.</w:t>
            </w:r>
          </w:p>
          <w:p w:rsidR="005A53DA" w:rsidRDefault="00E27F00" w:rsidP="00E27F00">
            <w:pPr>
              <w:jc w:val="both"/>
              <w:rPr>
                <w:rFonts w:ascii="Times New Roman" w:hAnsi="Times New Roman" w:cs="Times New Roman"/>
                <w:sz w:val="24"/>
                <w:szCs w:val="24"/>
              </w:rPr>
            </w:pPr>
            <w:r>
              <w:rPr>
                <w:rFonts w:ascii="Times New Roman" w:hAnsi="Times New Roman" w:cs="Times New Roman"/>
                <w:sz w:val="24"/>
                <w:szCs w:val="24"/>
              </w:rPr>
              <w:t>4</w:t>
            </w:r>
            <w:r w:rsidRPr="00E27F00">
              <w:rPr>
                <w:rFonts w:ascii="Times New Roman" w:hAnsi="Times New Roman" w:cs="Times New Roman"/>
                <w:sz w:val="24"/>
                <w:szCs w:val="24"/>
              </w:rPr>
              <w:t xml:space="preserve">. </w:t>
            </w:r>
            <w:proofErr w:type="gramStart"/>
            <w:r w:rsidRPr="00E27F00">
              <w:rPr>
                <w:rFonts w:ascii="Times New Roman" w:hAnsi="Times New Roman" w:cs="Times New Roman"/>
                <w:sz w:val="24"/>
                <w:szCs w:val="24"/>
              </w:rPr>
              <w:t xml:space="preserve">В нарушение </w:t>
            </w:r>
            <w:proofErr w:type="spellStart"/>
            <w:r w:rsidRPr="00E27F00">
              <w:rPr>
                <w:rFonts w:ascii="Times New Roman" w:hAnsi="Times New Roman" w:cs="Times New Roman"/>
                <w:sz w:val="24"/>
                <w:szCs w:val="24"/>
              </w:rPr>
              <w:t>пп</w:t>
            </w:r>
            <w:proofErr w:type="spellEnd"/>
            <w:r w:rsidRPr="00E27F00">
              <w:rPr>
                <w:rFonts w:ascii="Times New Roman" w:hAnsi="Times New Roman" w:cs="Times New Roman"/>
                <w:sz w:val="24"/>
                <w:szCs w:val="24"/>
              </w:rPr>
              <w:t>. 150-151 Приказа Минфина России от 06.12.2010 № 162н  «Об утверждении Плана счетов бюджетного учета и Инструкции по его применению» данные по прогнозным (плановым) показателям доходов (поступлений) бюджета городского поселения Лесной городок на соответствующий финансовый год (их изменения) в бухгалтерском учете по счету 050400000 «Сметные (плановые, прогнозные) назначения» и по счету 050700000 «Утвержденный объем финансового обеспечения» главным администратором доходов</w:t>
            </w:r>
            <w:proofErr w:type="gramEnd"/>
            <w:r w:rsidRPr="00E27F00">
              <w:rPr>
                <w:rFonts w:ascii="Times New Roman" w:hAnsi="Times New Roman" w:cs="Times New Roman"/>
                <w:sz w:val="24"/>
                <w:szCs w:val="24"/>
              </w:rPr>
              <w:t xml:space="preserve"> бюджета не отражались.</w:t>
            </w:r>
          </w:p>
        </w:tc>
        <w:tc>
          <w:tcPr>
            <w:tcW w:w="2410" w:type="dxa"/>
          </w:tcPr>
          <w:p w:rsidR="005A53DA" w:rsidRDefault="00CF21AA" w:rsidP="008D02C5">
            <w:pPr>
              <w:rPr>
                <w:rFonts w:ascii="Times New Roman" w:hAnsi="Times New Roman" w:cs="Times New Roman"/>
                <w:sz w:val="24"/>
                <w:szCs w:val="24"/>
              </w:rPr>
            </w:pPr>
            <w:r>
              <w:rPr>
                <w:rFonts w:ascii="Times New Roman" w:hAnsi="Times New Roman" w:cs="Times New Roman"/>
                <w:sz w:val="24"/>
                <w:szCs w:val="24"/>
              </w:rPr>
              <w:lastRenderedPageBreak/>
              <w:t xml:space="preserve">Заключение, </w:t>
            </w:r>
            <w:r w:rsidR="00E27F00">
              <w:rPr>
                <w:rFonts w:ascii="Times New Roman" w:hAnsi="Times New Roman" w:cs="Times New Roman"/>
                <w:sz w:val="24"/>
                <w:szCs w:val="24"/>
              </w:rPr>
              <w:t xml:space="preserve">отчет, </w:t>
            </w:r>
            <w:r>
              <w:rPr>
                <w:rFonts w:ascii="Times New Roman" w:hAnsi="Times New Roman" w:cs="Times New Roman"/>
                <w:sz w:val="24"/>
                <w:szCs w:val="24"/>
              </w:rPr>
              <w:t>представление</w:t>
            </w:r>
          </w:p>
        </w:tc>
        <w:tc>
          <w:tcPr>
            <w:tcW w:w="1842" w:type="dxa"/>
          </w:tcPr>
          <w:p w:rsidR="005A53DA" w:rsidRDefault="00E64B3C" w:rsidP="00E27F00">
            <w:pPr>
              <w:tabs>
                <w:tab w:val="left" w:pos="1484"/>
                <w:tab w:val="left" w:pos="1592"/>
              </w:tabs>
              <w:ind w:right="-108"/>
              <w:rPr>
                <w:rFonts w:ascii="Times New Roman" w:hAnsi="Times New Roman" w:cs="Times New Roman"/>
                <w:sz w:val="24"/>
                <w:szCs w:val="24"/>
              </w:rPr>
            </w:pPr>
            <w:r>
              <w:rPr>
                <w:rFonts w:ascii="Times New Roman" w:hAnsi="Times New Roman" w:cs="Times New Roman"/>
                <w:sz w:val="24"/>
                <w:szCs w:val="24"/>
              </w:rPr>
              <w:t>Предложения, указанные в представлении, исполнены учреждением полностью</w:t>
            </w:r>
          </w:p>
        </w:tc>
      </w:tr>
      <w:tr w:rsidR="005A53DA" w:rsidRPr="00FA6CA8" w:rsidTr="00D777FD">
        <w:tc>
          <w:tcPr>
            <w:tcW w:w="675" w:type="dxa"/>
          </w:tcPr>
          <w:p w:rsidR="005A53DA" w:rsidRPr="00FA6CA8" w:rsidRDefault="005A53DA" w:rsidP="008D02C5">
            <w:pPr>
              <w:rPr>
                <w:rFonts w:ascii="Times New Roman" w:hAnsi="Times New Roman" w:cs="Times New Roman"/>
                <w:sz w:val="24"/>
                <w:szCs w:val="24"/>
              </w:rPr>
            </w:pPr>
            <w:r>
              <w:rPr>
                <w:rFonts w:ascii="Times New Roman" w:hAnsi="Times New Roman" w:cs="Times New Roman"/>
                <w:sz w:val="24"/>
                <w:szCs w:val="24"/>
              </w:rPr>
              <w:lastRenderedPageBreak/>
              <w:t>6</w:t>
            </w:r>
          </w:p>
        </w:tc>
        <w:tc>
          <w:tcPr>
            <w:tcW w:w="2977" w:type="dxa"/>
          </w:tcPr>
          <w:p w:rsidR="005A53DA" w:rsidRPr="006547E8" w:rsidRDefault="003C4C94" w:rsidP="003C4C94">
            <w:pPr>
              <w:rPr>
                <w:rFonts w:ascii="Times New Roman" w:hAnsi="Times New Roman" w:cs="Times New Roman"/>
                <w:sz w:val="24"/>
                <w:szCs w:val="24"/>
              </w:rPr>
            </w:pPr>
            <w:r>
              <w:rPr>
                <w:rFonts w:ascii="Times New Roman" w:hAnsi="Times New Roman" w:cs="Times New Roman"/>
                <w:sz w:val="24"/>
                <w:szCs w:val="24"/>
              </w:rPr>
              <w:t xml:space="preserve">Внешняя проверка годового отчёта об исполнении бюджета городского поселения </w:t>
            </w:r>
            <w:r>
              <w:rPr>
                <w:rFonts w:ascii="Times New Roman" w:hAnsi="Times New Roman" w:cs="Times New Roman"/>
                <w:sz w:val="24"/>
                <w:szCs w:val="24"/>
              </w:rPr>
              <w:lastRenderedPageBreak/>
              <w:t>Большие Вяземы Одинцовского муниципального района Московской области за 2017 год</w:t>
            </w:r>
          </w:p>
        </w:tc>
        <w:tc>
          <w:tcPr>
            <w:tcW w:w="1984" w:type="dxa"/>
          </w:tcPr>
          <w:p w:rsidR="005A53DA" w:rsidRDefault="003C4C94" w:rsidP="008D02C5">
            <w:pPr>
              <w:rPr>
                <w:rFonts w:ascii="Times New Roman" w:hAnsi="Times New Roman" w:cs="Times New Roman"/>
                <w:sz w:val="24"/>
                <w:szCs w:val="24"/>
              </w:rPr>
            </w:pPr>
            <w:r>
              <w:rPr>
                <w:rFonts w:ascii="Times New Roman" w:hAnsi="Times New Roman" w:cs="Times New Roman"/>
                <w:sz w:val="24"/>
                <w:szCs w:val="24"/>
              </w:rPr>
              <w:lastRenderedPageBreak/>
              <w:t xml:space="preserve">п.1.3 </w:t>
            </w:r>
            <w:r>
              <w:rPr>
                <w:rFonts w:ascii="Times New Roman" w:eastAsia="Times New Roman" w:hAnsi="Times New Roman" w:cs="Times New Roman"/>
                <w:sz w:val="24"/>
                <w:szCs w:val="24"/>
              </w:rPr>
              <w:t xml:space="preserve">плана работы Контрольно-счетной палаты </w:t>
            </w:r>
            <w:r>
              <w:rPr>
                <w:rFonts w:ascii="Times New Roman" w:eastAsia="Times New Roman" w:hAnsi="Times New Roman" w:cs="Times New Roman"/>
                <w:sz w:val="24"/>
                <w:szCs w:val="24"/>
              </w:rPr>
              <w:lastRenderedPageBreak/>
              <w:t>Одинцовского муниципального района на              2018 год</w:t>
            </w:r>
          </w:p>
        </w:tc>
        <w:tc>
          <w:tcPr>
            <w:tcW w:w="5104" w:type="dxa"/>
          </w:tcPr>
          <w:p w:rsidR="003C4C94" w:rsidRPr="003C4C94" w:rsidRDefault="003C4C94" w:rsidP="003C4C9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proofErr w:type="gramStart"/>
            <w:r w:rsidRPr="003C4C94">
              <w:rPr>
                <w:rFonts w:ascii="Times New Roman" w:hAnsi="Times New Roman" w:cs="Times New Roman"/>
                <w:sz w:val="24"/>
                <w:szCs w:val="24"/>
              </w:rPr>
              <w:t xml:space="preserve">В нарушение п. 351 Инструкции № 157н в Администрации городского поселения Большие Вяземы обеспечение исполнения обязательств в виде банковских гарантий не </w:t>
            </w:r>
            <w:r w:rsidRPr="003C4C94">
              <w:rPr>
                <w:rFonts w:ascii="Times New Roman" w:hAnsi="Times New Roman" w:cs="Times New Roman"/>
                <w:sz w:val="24"/>
                <w:szCs w:val="24"/>
              </w:rPr>
              <w:lastRenderedPageBreak/>
              <w:t xml:space="preserve">учтено на </w:t>
            </w:r>
            <w:proofErr w:type="spellStart"/>
            <w:r w:rsidRPr="003C4C94">
              <w:rPr>
                <w:rFonts w:ascii="Times New Roman" w:hAnsi="Times New Roman" w:cs="Times New Roman"/>
                <w:sz w:val="24"/>
                <w:szCs w:val="24"/>
              </w:rPr>
              <w:t>забалансовом</w:t>
            </w:r>
            <w:proofErr w:type="spellEnd"/>
            <w:r w:rsidRPr="003C4C94">
              <w:rPr>
                <w:rFonts w:ascii="Times New Roman" w:hAnsi="Times New Roman" w:cs="Times New Roman"/>
                <w:sz w:val="24"/>
                <w:szCs w:val="24"/>
              </w:rPr>
              <w:t xml:space="preserve"> счете 10 «Обеспечение исполнения обязательств» по состоянию на 01.01.2018 на сумму  532,876 тыс. руб. (на основании данных раздела «Реестр банковских гарантий» официального сайте Единой информационной системы в сфере закупок).</w:t>
            </w:r>
            <w:proofErr w:type="gramEnd"/>
          </w:p>
          <w:p w:rsidR="003C4C94" w:rsidRPr="003C4C94" w:rsidRDefault="003C4C94" w:rsidP="003C4C9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1.1. </w:t>
            </w:r>
            <w:r w:rsidRPr="003C4C94">
              <w:rPr>
                <w:rFonts w:ascii="Times New Roman" w:hAnsi="Times New Roman" w:cs="Times New Roman"/>
                <w:sz w:val="24"/>
                <w:szCs w:val="24"/>
              </w:rPr>
              <w:t xml:space="preserve">В нарушение  п. 20 Инструкции № 191н в Справке в составе Баланса      (ф. 0503130) по </w:t>
            </w:r>
            <w:proofErr w:type="spellStart"/>
            <w:r w:rsidRPr="003C4C94">
              <w:rPr>
                <w:rFonts w:ascii="Times New Roman" w:hAnsi="Times New Roman" w:cs="Times New Roman"/>
                <w:sz w:val="24"/>
                <w:szCs w:val="24"/>
              </w:rPr>
              <w:t>забалансовому</w:t>
            </w:r>
            <w:proofErr w:type="spellEnd"/>
            <w:r w:rsidRPr="003C4C94">
              <w:rPr>
                <w:rFonts w:ascii="Times New Roman" w:hAnsi="Times New Roman" w:cs="Times New Roman"/>
                <w:sz w:val="24"/>
                <w:szCs w:val="24"/>
              </w:rPr>
              <w:t xml:space="preserve"> счету 10 «Обеспечение исполнения обязательств» не отражены данные в разрезе видов обеспечения, а именно об указанных банковских гарантиях. </w:t>
            </w:r>
          </w:p>
          <w:p w:rsidR="005A53DA" w:rsidRDefault="003C4C94" w:rsidP="003C4C9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1.2. </w:t>
            </w:r>
            <w:r w:rsidRPr="003C4C94">
              <w:rPr>
                <w:rFonts w:ascii="Times New Roman" w:hAnsi="Times New Roman" w:cs="Times New Roman"/>
                <w:sz w:val="24"/>
                <w:szCs w:val="24"/>
              </w:rPr>
              <w:t xml:space="preserve">В ходе проведения проверки Администрацией городского поселения Большие Вяземы в Справку о наличии имущества и обязательств на </w:t>
            </w:r>
            <w:proofErr w:type="spellStart"/>
            <w:r w:rsidRPr="003C4C94">
              <w:rPr>
                <w:rFonts w:ascii="Times New Roman" w:hAnsi="Times New Roman" w:cs="Times New Roman"/>
                <w:sz w:val="24"/>
                <w:szCs w:val="24"/>
              </w:rPr>
              <w:t>забалансовых</w:t>
            </w:r>
            <w:proofErr w:type="spellEnd"/>
            <w:r w:rsidRPr="003C4C94">
              <w:rPr>
                <w:rFonts w:ascii="Times New Roman" w:hAnsi="Times New Roman" w:cs="Times New Roman"/>
                <w:sz w:val="24"/>
                <w:szCs w:val="24"/>
              </w:rPr>
              <w:t xml:space="preserve"> счетах (ф. 0503130) внесены исправления, обеспечение исполнения обязательств в виде банковских гарантий учтено на </w:t>
            </w:r>
            <w:proofErr w:type="spellStart"/>
            <w:r w:rsidRPr="003C4C94">
              <w:rPr>
                <w:rFonts w:ascii="Times New Roman" w:hAnsi="Times New Roman" w:cs="Times New Roman"/>
                <w:sz w:val="24"/>
                <w:szCs w:val="24"/>
              </w:rPr>
              <w:t>забалансовом</w:t>
            </w:r>
            <w:proofErr w:type="spellEnd"/>
            <w:r w:rsidRPr="003C4C94">
              <w:rPr>
                <w:rFonts w:ascii="Times New Roman" w:hAnsi="Times New Roman" w:cs="Times New Roman"/>
                <w:sz w:val="24"/>
                <w:szCs w:val="24"/>
              </w:rPr>
              <w:t xml:space="preserve"> счете 10 «Обеспечение исполнения обязательств».</w:t>
            </w:r>
          </w:p>
          <w:p w:rsidR="003C4C94" w:rsidRPr="003C4C94" w:rsidRDefault="003C4C94" w:rsidP="003C4C94">
            <w:pPr>
              <w:autoSpaceDE w:val="0"/>
              <w:autoSpaceDN w:val="0"/>
              <w:adjustRightInd w:val="0"/>
              <w:ind w:firstLine="318"/>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sidRPr="003C4C94">
              <w:rPr>
                <w:rFonts w:ascii="Times New Roman" w:hAnsi="Times New Roman" w:cs="Times New Roman"/>
                <w:sz w:val="24"/>
                <w:szCs w:val="24"/>
              </w:rPr>
              <w:t xml:space="preserve">Выборочной проверкой форм бюджетной отчетности Совета депутатов городского поселения Большие Вяземы установлено, что                             в нарушение </w:t>
            </w:r>
            <w:proofErr w:type="spellStart"/>
            <w:r w:rsidRPr="003C4C94">
              <w:rPr>
                <w:rFonts w:ascii="Times New Roman" w:hAnsi="Times New Roman" w:cs="Times New Roman"/>
                <w:sz w:val="24"/>
                <w:szCs w:val="24"/>
              </w:rPr>
              <w:t>пп</w:t>
            </w:r>
            <w:proofErr w:type="spellEnd"/>
            <w:r w:rsidRPr="003C4C94">
              <w:rPr>
                <w:rFonts w:ascii="Times New Roman" w:hAnsi="Times New Roman" w:cs="Times New Roman"/>
                <w:sz w:val="24"/>
                <w:szCs w:val="24"/>
              </w:rPr>
              <w:t xml:space="preserve">. 55-59.1 Инструкции № 191н в представленном к проверке Отчете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не отражены данные в графах 4, 5, 6, </w:t>
            </w:r>
            <w:r w:rsidRPr="003C4C94">
              <w:rPr>
                <w:rFonts w:ascii="Times New Roman" w:hAnsi="Times New Roman" w:cs="Times New Roman"/>
                <w:sz w:val="24"/>
                <w:szCs w:val="24"/>
              </w:rPr>
              <w:lastRenderedPageBreak/>
              <w:t>9, 10, 11 по строке</w:t>
            </w:r>
            <w:proofErr w:type="gramEnd"/>
            <w:r w:rsidRPr="003C4C94">
              <w:rPr>
                <w:rFonts w:ascii="Times New Roman" w:hAnsi="Times New Roman" w:cs="Times New Roman"/>
                <w:sz w:val="24"/>
                <w:szCs w:val="24"/>
              </w:rPr>
              <w:t xml:space="preserve"> 200 показателя «Расходы бюджета – всего»; отсутствуют данные по утвержденным (доведенным) бюджетным </w:t>
            </w:r>
            <w:proofErr w:type="gramStart"/>
            <w:r w:rsidRPr="003C4C94">
              <w:rPr>
                <w:rFonts w:ascii="Times New Roman" w:hAnsi="Times New Roman" w:cs="Times New Roman"/>
                <w:sz w:val="24"/>
                <w:szCs w:val="24"/>
              </w:rPr>
              <w:t>ассигнованиях</w:t>
            </w:r>
            <w:proofErr w:type="gramEnd"/>
            <w:r w:rsidRPr="003C4C94">
              <w:rPr>
                <w:rFonts w:ascii="Times New Roman" w:hAnsi="Times New Roman" w:cs="Times New Roman"/>
                <w:sz w:val="24"/>
                <w:szCs w:val="24"/>
              </w:rPr>
              <w:t xml:space="preserve"> и их исполнении по отдельным кодам бюджетной классификации.</w:t>
            </w:r>
          </w:p>
          <w:p w:rsidR="003C4C94" w:rsidRPr="003C4C94" w:rsidRDefault="003C4C94" w:rsidP="003C4C9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2.1. </w:t>
            </w:r>
            <w:proofErr w:type="gramStart"/>
            <w:r w:rsidRPr="003C4C94">
              <w:rPr>
                <w:rFonts w:ascii="Times New Roman" w:hAnsi="Times New Roman" w:cs="Times New Roman"/>
                <w:sz w:val="24"/>
                <w:szCs w:val="24"/>
              </w:rPr>
              <w:t xml:space="preserve">В нарушение п. 351 Инструкции № 157н в МБУ «Комбинат по благоустройству и </w:t>
            </w:r>
            <w:proofErr w:type="spellStart"/>
            <w:r w:rsidRPr="003C4C94">
              <w:rPr>
                <w:rFonts w:ascii="Times New Roman" w:hAnsi="Times New Roman" w:cs="Times New Roman"/>
                <w:sz w:val="24"/>
                <w:szCs w:val="24"/>
              </w:rPr>
              <w:t>ресурсо</w:t>
            </w:r>
            <w:proofErr w:type="spellEnd"/>
            <w:r w:rsidRPr="003C4C94">
              <w:rPr>
                <w:rFonts w:ascii="Times New Roman" w:hAnsi="Times New Roman" w:cs="Times New Roman"/>
                <w:sz w:val="24"/>
                <w:szCs w:val="24"/>
              </w:rPr>
              <w:t>-снабжающему</w:t>
            </w:r>
            <w:r>
              <w:rPr>
                <w:rFonts w:ascii="Times New Roman" w:hAnsi="Times New Roman" w:cs="Times New Roman"/>
                <w:sz w:val="24"/>
                <w:szCs w:val="24"/>
              </w:rPr>
              <w:t xml:space="preserve"> </w:t>
            </w:r>
            <w:r w:rsidRPr="003C4C94">
              <w:rPr>
                <w:rFonts w:ascii="Times New Roman" w:hAnsi="Times New Roman" w:cs="Times New Roman"/>
                <w:sz w:val="24"/>
                <w:szCs w:val="24"/>
              </w:rPr>
              <w:t xml:space="preserve">хозяйству» обеспечение исполнения обязательств в виде банковских гарантий не учтено на </w:t>
            </w:r>
            <w:proofErr w:type="spellStart"/>
            <w:r w:rsidRPr="003C4C94">
              <w:rPr>
                <w:rFonts w:ascii="Times New Roman" w:hAnsi="Times New Roman" w:cs="Times New Roman"/>
                <w:sz w:val="24"/>
                <w:szCs w:val="24"/>
              </w:rPr>
              <w:t>забалансовом</w:t>
            </w:r>
            <w:proofErr w:type="spellEnd"/>
            <w:r w:rsidRPr="003C4C94">
              <w:rPr>
                <w:rFonts w:ascii="Times New Roman" w:hAnsi="Times New Roman" w:cs="Times New Roman"/>
                <w:sz w:val="24"/>
                <w:szCs w:val="24"/>
              </w:rPr>
              <w:t xml:space="preserve"> счете 10 «Обеспечение исполнения обязательств» по состоянию на 01.01.2018 на сумму 138,508 тыс. руб. (на основании данных раздела «Реестр банковских гарантий» официального сайте Единой информационной системы в сфере закупок).</w:t>
            </w:r>
            <w:proofErr w:type="gramEnd"/>
          </w:p>
          <w:p w:rsidR="003C4C94" w:rsidRDefault="003C4C94" w:rsidP="003C4C9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2.2. </w:t>
            </w:r>
            <w:r w:rsidRPr="003C4C94">
              <w:rPr>
                <w:rFonts w:ascii="Times New Roman" w:hAnsi="Times New Roman" w:cs="Times New Roman"/>
                <w:sz w:val="24"/>
                <w:szCs w:val="24"/>
              </w:rPr>
              <w:t xml:space="preserve">В нарушение  п. 21 Инструкции № 33н в Справке в составе Баланса      (ф. 0503730) по </w:t>
            </w:r>
            <w:proofErr w:type="spellStart"/>
            <w:r w:rsidRPr="003C4C94">
              <w:rPr>
                <w:rFonts w:ascii="Times New Roman" w:hAnsi="Times New Roman" w:cs="Times New Roman"/>
                <w:sz w:val="24"/>
                <w:szCs w:val="24"/>
              </w:rPr>
              <w:t>забалансовому</w:t>
            </w:r>
            <w:proofErr w:type="spellEnd"/>
            <w:r w:rsidRPr="003C4C94">
              <w:rPr>
                <w:rFonts w:ascii="Times New Roman" w:hAnsi="Times New Roman" w:cs="Times New Roman"/>
                <w:sz w:val="24"/>
                <w:szCs w:val="24"/>
              </w:rPr>
              <w:t xml:space="preserve"> счету 10 «Обеспечение исполнения обязательств» не отражены данные в разрезе видов обеспечения, а именно об указанных банковских гарантиях.</w:t>
            </w:r>
          </w:p>
        </w:tc>
        <w:tc>
          <w:tcPr>
            <w:tcW w:w="2410" w:type="dxa"/>
          </w:tcPr>
          <w:p w:rsidR="005A53DA" w:rsidRDefault="00CF21AA" w:rsidP="008D02C5">
            <w:pPr>
              <w:rPr>
                <w:rFonts w:ascii="Times New Roman" w:hAnsi="Times New Roman" w:cs="Times New Roman"/>
                <w:sz w:val="24"/>
                <w:szCs w:val="24"/>
              </w:rPr>
            </w:pPr>
            <w:r>
              <w:rPr>
                <w:rFonts w:ascii="Times New Roman" w:hAnsi="Times New Roman" w:cs="Times New Roman"/>
                <w:sz w:val="24"/>
                <w:szCs w:val="24"/>
              </w:rPr>
              <w:lastRenderedPageBreak/>
              <w:t>Заключение, представление</w:t>
            </w:r>
            <w:r w:rsidR="0074745A">
              <w:rPr>
                <w:rFonts w:ascii="Times New Roman" w:hAnsi="Times New Roman" w:cs="Times New Roman"/>
                <w:sz w:val="24"/>
                <w:szCs w:val="24"/>
              </w:rPr>
              <w:t>.</w:t>
            </w:r>
          </w:p>
          <w:p w:rsidR="0074745A" w:rsidRDefault="0074745A" w:rsidP="008D02C5">
            <w:pPr>
              <w:rPr>
                <w:rFonts w:ascii="Times New Roman" w:hAnsi="Times New Roman" w:cs="Times New Roman"/>
                <w:sz w:val="24"/>
                <w:szCs w:val="24"/>
              </w:rPr>
            </w:pPr>
            <w:r>
              <w:rPr>
                <w:rFonts w:ascii="Times New Roman" w:hAnsi="Times New Roman" w:cs="Times New Roman"/>
                <w:sz w:val="24"/>
                <w:szCs w:val="24"/>
              </w:rPr>
              <w:t xml:space="preserve">Письмо в Одинцовскую </w:t>
            </w:r>
            <w:r>
              <w:rPr>
                <w:rFonts w:ascii="Times New Roman" w:hAnsi="Times New Roman" w:cs="Times New Roman"/>
                <w:sz w:val="24"/>
                <w:szCs w:val="24"/>
              </w:rPr>
              <w:lastRenderedPageBreak/>
              <w:t>городскую прокуратуру.</w:t>
            </w:r>
          </w:p>
        </w:tc>
        <w:tc>
          <w:tcPr>
            <w:tcW w:w="1842" w:type="dxa"/>
          </w:tcPr>
          <w:p w:rsidR="005A53DA" w:rsidRDefault="00E64B3C" w:rsidP="004E4174">
            <w:pPr>
              <w:tabs>
                <w:tab w:val="left" w:pos="1309"/>
                <w:tab w:val="left" w:pos="1484"/>
              </w:tabs>
              <w:rPr>
                <w:rFonts w:ascii="Times New Roman" w:hAnsi="Times New Roman" w:cs="Times New Roman"/>
                <w:sz w:val="24"/>
                <w:szCs w:val="24"/>
              </w:rPr>
            </w:pPr>
            <w:r>
              <w:rPr>
                <w:rFonts w:ascii="Times New Roman" w:hAnsi="Times New Roman" w:cs="Times New Roman"/>
                <w:sz w:val="24"/>
                <w:szCs w:val="24"/>
              </w:rPr>
              <w:lastRenderedPageBreak/>
              <w:t>Предложе</w:t>
            </w:r>
            <w:r w:rsidR="004E4174">
              <w:rPr>
                <w:rFonts w:ascii="Times New Roman" w:hAnsi="Times New Roman" w:cs="Times New Roman"/>
                <w:sz w:val="24"/>
                <w:szCs w:val="24"/>
              </w:rPr>
              <w:t xml:space="preserve">ния, указанные в представлении не исполнены, </w:t>
            </w:r>
            <w:r w:rsidR="004E4174">
              <w:rPr>
                <w:rFonts w:ascii="Times New Roman" w:hAnsi="Times New Roman" w:cs="Times New Roman"/>
                <w:sz w:val="24"/>
                <w:szCs w:val="24"/>
              </w:rPr>
              <w:lastRenderedPageBreak/>
              <w:t>срок исполнения не наступил</w:t>
            </w:r>
          </w:p>
        </w:tc>
      </w:tr>
      <w:tr w:rsidR="005A53DA" w:rsidRPr="00FA6CA8" w:rsidTr="00D777FD">
        <w:tc>
          <w:tcPr>
            <w:tcW w:w="675" w:type="dxa"/>
          </w:tcPr>
          <w:p w:rsidR="005A53DA" w:rsidRPr="00FA6CA8" w:rsidRDefault="005A53DA" w:rsidP="008D02C5">
            <w:pPr>
              <w:rPr>
                <w:rFonts w:ascii="Times New Roman" w:hAnsi="Times New Roman" w:cs="Times New Roman"/>
                <w:sz w:val="24"/>
                <w:szCs w:val="24"/>
              </w:rPr>
            </w:pPr>
            <w:r>
              <w:rPr>
                <w:rFonts w:ascii="Times New Roman" w:hAnsi="Times New Roman" w:cs="Times New Roman"/>
                <w:sz w:val="24"/>
                <w:szCs w:val="24"/>
              </w:rPr>
              <w:lastRenderedPageBreak/>
              <w:t>7</w:t>
            </w:r>
          </w:p>
        </w:tc>
        <w:tc>
          <w:tcPr>
            <w:tcW w:w="2977" w:type="dxa"/>
          </w:tcPr>
          <w:p w:rsidR="005A53DA" w:rsidRPr="006547E8" w:rsidRDefault="009060A9" w:rsidP="009060A9">
            <w:pPr>
              <w:rPr>
                <w:rFonts w:ascii="Times New Roman" w:hAnsi="Times New Roman" w:cs="Times New Roman"/>
                <w:sz w:val="24"/>
                <w:szCs w:val="24"/>
              </w:rPr>
            </w:pPr>
            <w:r>
              <w:rPr>
                <w:rFonts w:ascii="Times New Roman" w:hAnsi="Times New Roman" w:cs="Times New Roman"/>
                <w:sz w:val="24"/>
                <w:szCs w:val="24"/>
              </w:rPr>
              <w:t>Внешняя проверка годового отчёта об исполнении бюджета городского поселения Голицыно Одинцовского муниципального района Московской области за 2017 год</w:t>
            </w:r>
          </w:p>
        </w:tc>
        <w:tc>
          <w:tcPr>
            <w:tcW w:w="1984" w:type="dxa"/>
          </w:tcPr>
          <w:p w:rsidR="005A53DA" w:rsidRDefault="009060A9" w:rsidP="009060A9">
            <w:pPr>
              <w:rPr>
                <w:rFonts w:ascii="Times New Roman" w:hAnsi="Times New Roman" w:cs="Times New Roman"/>
                <w:sz w:val="24"/>
                <w:szCs w:val="24"/>
              </w:rPr>
            </w:pPr>
            <w:r>
              <w:rPr>
                <w:rFonts w:ascii="Times New Roman" w:hAnsi="Times New Roman" w:cs="Times New Roman"/>
                <w:sz w:val="24"/>
                <w:szCs w:val="24"/>
              </w:rPr>
              <w:t xml:space="preserve">п.1.3 </w:t>
            </w:r>
            <w:r>
              <w:rPr>
                <w:rFonts w:ascii="Times New Roman" w:eastAsia="Times New Roman" w:hAnsi="Times New Roman" w:cs="Times New Roman"/>
                <w:sz w:val="24"/>
                <w:szCs w:val="24"/>
              </w:rPr>
              <w:t>плана работы Контрольно-счетной палаты Одинцовского муниципального района на              2018 год</w:t>
            </w:r>
          </w:p>
        </w:tc>
        <w:tc>
          <w:tcPr>
            <w:tcW w:w="5104" w:type="dxa"/>
          </w:tcPr>
          <w:p w:rsidR="009060A9" w:rsidRPr="009060A9" w:rsidRDefault="009060A9" w:rsidP="009060A9">
            <w:pPr>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sidRPr="009060A9">
              <w:rPr>
                <w:rFonts w:ascii="Times New Roman" w:hAnsi="Times New Roman" w:cs="Times New Roman"/>
                <w:sz w:val="24"/>
                <w:szCs w:val="24"/>
              </w:rPr>
              <w:t xml:space="preserve">В нарушение требований п.339 Приказа Министерства финансов Российской Федерации от 01.12.2010 N 157н «Об утверждении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w:t>
            </w:r>
            <w:r w:rsidRPr="009060A9">
              <w:rPr>
                <w:rFonts w:ascii="Times New Roman" w:hAnsi="Times New Roman" w:cs="Times New Roman"/>
                <w:sz w:val="24"/>
                <w:szCs w:val="24"/>
              </w:rPr>
              <w:lastRenderedPageBreak/>
              <w:t>учреждений» (далее – Инструкция № 157н), в отсутствие решения инвентаризационной комиссии, дебиторская задолженность в         ф. 0503169 «Сведения по дебиторской</w:t>
            </w:r>
            <w:proofErr w:type="gramEnd"/>
            <w:r w:rsidRPr="009060A9">
              <w:rPr>
                <w:rFonts w:ascii="Times New Roman" w:hAnsi="Times New Roman" w:cs="Times New Roman"/>
                <w:sz w:val="24"/>
                <w:szCs w:val="24"/>
              </w:rPr>
              <w:t xml:space="preserve"> и кредиторской задолженности» по счету 120521000 в сумме 44 538,081 тыс. руб. </w:t>
            </w:r>
            <w:proofErr w:type="gramStart"/>
            <w:r w:rsidRPr="009060A9">
              <w:rPr>
                <w:rFonts w:ascii="Times New Roman" w:hAnsi="Times New Roman" w:cs="Times New Roman"/>
                <w:sz w:val="24"/>
                <w:szCs w:val="24"/>
              </w:rPr>
              <w:t>установлена</w:t>
            </w:r>
            <w:proofErr w:type="gramEnd"/>
            <w:r w:rsidRPr="009060A9">
              <w:rPr>
                <w:rFonts w:ascii="Times New Roman" w:hAnsi="Times New Roman" w:cs="Times New Roman"/>
                <w:sz w:val="24"/>
                <w:szCs w:val="24"/>
              </w:rPr>
              <w:t xml:space="preserve"> как просроченная;</w:t>
            </w:r>
          </w:p>
          <w:p w:rsidR="009060A9" w:rsidRPr="009060A9" w:rsidRDefault="009060A9" w:rsidP="009060A9">
            <w:pPr>
              <w:jc w:val="both"/>
              <w:rPr>
                <w:rFonts w:ascii="Times New Roman" w:hAnsi="Times New Roman" w:cs="Times New Roman"/>
                <w:sz w:val="24"/>
                <w:szCs w:val="24"/>
              </w:rPr>
            </w:pPr>
            <w:r w:rsidRPr="009060A9">
              <w:rPr>
                <w:rFonts w:ascii="Times New Roman" w:hAnsi="Times New Roman" w:cs="Times New Roman"/>
                <w:sz w:val="24"/>
                <w:szCs w:val="24"/>
              </w:rPr>
              <w:t xml:space="preserve">2. </w:t>
            </w:r>
            <w:proofErr w:type="gramStart"/>
            <w:r w:rsidRPr="009060A9">
              <w:rPr>
                <w:rFonts w:ascii="Times New Roman" w:hAnsi="Times New Roman" w:cs="Times New Roman"/>
                <w:sz w:val="24"/>
                <w:szCs w:val="24"/>
              </w:rPr>
              <w:t xml:space="preserve">Вопреки требованиям п. 2.10 Методических указаний по инвентаризации имущества и финансовых обязательств, утвержденных приказом Министерства финансов Российской Федерации от 13.06.1995        № 49 (далее – Приказ № 49), на инвентаризационных описях (ведомостях), составленных в ходе проведения в 2017 году годовой инвентаризации МБУ «Городское хозяйство «Голицыно», отсутствовали подписи члена инвентаризационной комиссии </w:t>
            </w:r>
            <w:proofErr w:type="spellStart"/>
            <w:r w:rsidRPr="009060A9">
              <w:rPr>
                <w:rFonts w:ascii="Times New Roman" w:hAnsi="Times New Roman" w:cs="Times New Roman"/>
                <w:sz w:val="24"/>
                <w:szCs w:val="24"/>
              </w:rPr>
              <w:t>Тужимеевой</w:t>
            </w:r>
            <w:proofErr w:type="spellEnd"/>
            <w:r w:rsidRPr="009060A9">
              <w:rPr>
                <w:rFonts w:ascii="Times New Roman" w:hAnsi="Times New Roman" w:cs="Times New Roman"/>
                <w:sz w:val="24"/>
                <w:szCs w:val="24"/>
              </w:rPr>
              <w:t xml:space="preserve"> Н.В. и материально-ответственного лица </w:t>
            </w:r>
            <w:proofErr w:type="spellStart"/>
            <w:r w:rsidRPr="009060A9">
              <w:rPr>
                <w:rFonts w:ascii="Times New Roman" w:hAnsi="Times New Roman" w:cs="Times New Roman"/>
                <w:sz w:val="24"/>
                <w:szCs w:val="24"/>
              </w:rPr>
              <w:t>Пополитова</w:t>
            </w:r>
            <w:proofErr w:type="spellEnd"/>
            <w:r w:rsidRPr="009060A9">
              <w:rPr>
                <w:rFonts w:ascii="Times New Roman" w:hAnsi="Times New Roman" w:cs="Times New Roman"/>
                <w:sz w:val="24"/>
                <w:szCs w:val="24"/>
              </w:rPr>
              <w:t xml:space="preserve"> Г.А.</w:t>
            </w:r>
            <w:proofErr w:type="gramEnd"/>
          </w:p>
          <w:p w:rsidR="009060A9" w:rsidRPr="009060A9" w:rsidRDefault="009060A9" w:rsidP="009060A9">
            <w:pPr>
              <w:jc w:val="both"/>
              <w:rPr>
                <w:rFonts w:ascii="Times New Roman" w:hAnsi="Times New Roman" w:cs="Times New Roman"/>
                <w:sz w:val="24"/>
                <w:szCs w:val="24"/>
              </w:rPr>
            </w:pPr>
            <w:r w:rsidRPr="009060A9">
              <w:rPr>
                <w:rFonts w:ascii="Times New Roman" w:hAnsi="Times New Roman" w:cs="Times New Roman"/>
                <w:sz w:val="24"/>
                <w:szCs w:val="24"/>
              </w:rPr>
              <w:t xml:space="preserve">3. В нарушение </w:t>
            </w:r>
            <w:proofErr w:type="gramStart"/>
            <w:r w:rsidRPr="009060A9">
              <w:rPr>
                <w:rFonts w:ascii="Times New Roman" w:hAnsi="Times New Roman" w:cs="Times New Roman"/>
                <w:sz w:val="24"/>
                <w:szCs w:val="24"/>
              </w:rPr>
              <w:t>требований приказа Министерства финансов Российской Федерации</w:t>
            </w:r>
            <w:proofErr w:type="gramEnd"/>
            <w:r w:rsidRPr="009060A9">
              <w:rPr>
                <w:rFonts w:ascii="Times New Roman" w:hAnsi="Times New Roman" w:cs="Times New Roman"/>
                <w:sz w:val="24"/>
                <w:szCs w:val="24"/>
              </w:rPr>
              <w:t xml:space="preserve">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 191н), а именно:</w:t>
            </w:r>
          </w:p>
          <w:p w:rsidR="009060A9" w:rsidRPr="009060A9" w:rsidRDefault="009060A9" w:rsidP="009060A9">
            <w:pPr>
              <w:jc w:val="both"/>
              <w:rPr>
                <w:rFonts w:ascii="Times New Roman" w:hAnsi="Times New Roman" w:cs="Times New Roman"/>
                <w:sz w:val="24"/>
                <w:szCs w:val="24"/>
              </w:rPr>
            </w:pPr>
            <w:r w:rsidRPr="009060A9">
              <w:rPr>
                <w:rFonts w:ascii="Times New Roman" w:hAnsi="Times New Roman" w:cs="Times New Roman"/>
                <w:sz w:val="24"/>
                <w:szCs w:val="24"/>
              </w:rPr>
              <w:t>- п. 152 и п.155 - не заполнены сведения об исполнении текстовых статей закона (решения) о бюджете (Таблица № 3)</w:t>
            </w:r>
          </w:p>
          <w:p w:rsidR="009060A9" w:rsidRPr="009060A9" w:rsidRDefault="009060A9" w:rsidP="009060A9">
            <w:pPr>
              <w:jc w:val="both"/>
              <w:rPr>
                <w:rFonts w:ascii="Times New Roman" w:hAnsi="Times New Roman" w:cs="Times New Roman"/>
                <w:sz w:val="24"/>
                <w:szCs w:val="24"/>
              </w:rPr>
            </w:pPr>
            <w:r w:rsidRPr="009060A9">
              <w:rPr>
                <w:rFonts w:ascii="Times New Roman" w:hAnsi="Times New Roman" w:cs="Times New Roman"/>
                <w:sz w:val="24"/>
                <w:szCs w:val="24"/>
              </w:rPr>
              <w:t xml:space="preserve">- п.167 - «Сведения по дебиторской и </w:t>
            </w:r>
            <w:r w:rsidRPr="009060A9">
              <w:rPr>
                <w:rFonts w:ascii="Times New Roman" w:hAnsi="Times New Roman" w:cs="Times New Roman"/>
                <w:sz w:val="24"/>
                <w:szCs w:val="24"/>
              </w:rPr>
              <w:lastRenderedPageBreak/>
              <w:t>кредиторской задолженности»    ф. 0503169 представлены к проверке в отсутствие раздела 2;</w:t>
            </w:r>
          </w:p>
          <w:p w:rsidR="005A53DA" w:rsidRDefault="009060A9" w:rsidP="009060A9">
            <w:pPr>
              <w:jc w:val="both"/>
              <w:rPr>
                <w:rFonts w:ascii="Times New Roman" w:hAnsi="Times New Roman" w:cs="Times New Roman"/>
                <w:sz w:val="24"/>
                <w:szCs w:val="24"/>
              </w:rPr>
            </w:pPr>
            <w:r w:rsidRPr="009060A9">
              <w:rPr>
                <w:rFonts w:ascii="Times New Roman" w:hAnsi="Times New Roman" w:cs="Times New Roman"/>
                <w:sz w:val="24"/>
                <w:szCs w:val="24"/>
              </w:rPr>
              <w:t xml:space="preserve">   - п. 7, а также, п.3.44 Приказа №49 - акты сверки оборотов и остатков по регистрам аналитического учета представлены не по всем дебиторам.</w:t>
            </w:r>
          </w:p>
        </w:tc>
        <w:tc>
          <w:tcPr>
            <w:tcW w:w="2410" w:type="dxa"/>
          </w:tcPr>
          <w:p w:rsidR="005A53DA" w:rsidRDefault="00CC5C78" w:rsidP="008D02C5">
            <w:pPr>
              <w:rPr>
                <w:rFonts w:ascii="Times New Roman" w:hAnsi="Times New Roman" w:cs="Times New Roman"/>
                <w:sz w:val="24"/>
                <w:szCs w:val="24"/>
              </w:rPr>
            </w:pPr>
            <w:r>
              <w:rPr>
                <w:rFonts w:ascii="Times New Roman" w:hAnsi="Times New Roman" w:cs="Times New Roman"/>
                <w:sz w:val="24"/>
                <w:szCs w:val="24"/>
              </w:rPr>
              <w:lastRenderedPageBreak/>
              <w:t xml:space="preserve">Заключение, </w:t>
            </w:r>
            <w:r w:rsidR="009060A9">
              <w:rPr>
                <w:rFonts w:ascii="Times New Roman" w:hAnsi="Times New Roman" w:cs="Times New Roman"/>
                <w:sz w:val="24"/>
                <w:szCs w:val="24"/>
              </w:rPr>
              <w:t xml:space="preserve">отчет, </w:t>
            </w:r>
            <w:r>
              <w:rPr>
                <w:rFonts w:ascii="Times New Roman" w:hAnsi="Times New Roman" w:cs="Times New Roman"/>
                <w:sz w:val="24"/>
                <w:szCs w:val="24"/>
              </w:rPr>
              <w:t>представление</w:t>
            </w:r>
          </w:p>
        </w:tc>
        <w:tc>
          <w:tcPr>
            <w:tcW w:w="1842" w:type="dxa"/>
          </w:tcPr>
          <w:p w:rsidR="005A53DA" w:rsidRDefault="00E64B3C" w:rsidP="009060A9">
            <w:pPr>
              <w:tabs>
                <w:tab w:val="left" w:pos="1167"/>
                <w:tab w:val="left" w:pos="1309"/>
                <w:tab w:val="left" w:pos="1484"/>
              </w:tabs>
              <w:ind w:right="-108"/>
              <w:rPr>
                <w:rFonts w:ascii="Times New Roman" w:hAnsi="Times New Roman" w:cs="Times New Roman"/>
                <w:sz w:val="24"/>
                <w:szCs w:val="24"/>
              </w:rPr>
            </w:pPr>
            <w:r>
              <w:rPr>
                <w:rFonts w:ascii="Times New Roman" w:hAnsi="Times New Roman" w:cs="Times New Roman"/>
                <w:sz w:val="24"/>
                <w:szCs w:val="24"/>
              </w:rPr>
              <w:t>Предложения, указанные в представлении, исполнены учреждением полностью</w:t>
            </w:r>
          </w:p>
        </w:tc>
      </w:tr>
      <w:tr w:rsidR="00F0251D" w:rsidRPr="00FA6CA8" w:rsidTr="00D777FD">
        <w:tc>
          <w:tcPr>
            <w:tcW w:w="675" w:type="dxa"/>
          </w:tcPr>
          <w:p w:rsidR="00F0251D" w:rsidRDefault="00F0251D" w:rsidP="008D02C5">
            <w:pPr>
              <w:rPr>
                <w:rFonts w:ascii="Times New Roman" w:hAnsi="Times New Roman" w:cs="Times New Roman"/>
                <w:sz w:val="24"/>
                <w:szCs w:val="24"/>
              </w:rPr>
            </w:pPr>
            <w:r>
              <w:rPr>
                <w:rFonts w:ascii="Times New Roman" w:hAnsi="Times New Roman" w:cs="Times New Roman"/>
                <w:sz w:val="24"/>
                <w:szCs w:val="24"/>
              </w:rPr>
              <w:lastRenderedPageBreak/>
              <w:t>8</w:t>
            </w:r>
          </w:p>
        </w:tc>
        <w:tc>
          <w:tcPr>
            <w:tcW w:w="2977" w:type="dxa"/>
          </w:tcPr>
          <w:p w:rsidR="00F0251D" w:rsidRPr="006547E8" w:rsidRDefault="007D41B8" w:rsidP="007D41B8">
            <w:pPr>
              <w:rPr>
                <w:rFonts w:ascii="Times New Roman" w:hAnsi="Times New Roman" w:cs="Times New Roman"/>
                <w:sz w:val="24"/>
                <w:szCs w:val="24"/>
              </w:rPr>
            </w:pPr>
            <w:r>
              <w:rPr>
                <w:rFonts w:ascii="Times New Roman" w:hAnsi="Times New Roman" w:cs="Times New Roman"/>
                <w:sz w:val="24"/>
                <w:szCs w:val="24"/>
              </w:rPr>
              <w:t>Внешняя проверка годового отчёта об исполнении бюджета сельского поселения Назарьевское Одинцовского муниципального района Московской области за 2017 год</w:t>
            </w:r>
          </w:p>
        </w:tc>
        <w:tc>
          <w:tcPr>
            <w:tcW w:w="1984" w:type="dxa"/>
          </w:tcPr>
          <w:p w:rsidR="00F0251D" w:rsidRDefault="007D41B8" w:rsidP="007D41B8">
            <w:pPr>
              <w:rPr>
                <w:rFonts w:ascii="Times New Roman" w:hAnsi="Times New Roman" w:cs="Times New Roman"/>
                <w:sz w:val="24"/>
                <w:szCs w:val="24"/>
              </w:rPr>
            </w:pPr>
            <w:r>
              <w:rPr>
                <w:rFonts w:ascii="Times New Roman" w:hAnsi="Times New Roman" w:cs="Times New Roman"/>
                <w:sz w:val="24"/>
                <w:szCs w:val="24"/>
              </w:rPr>
              <w:t xml:space="preserve">п.1.3 </w:t>
            </w:r>
            <w:r>
              <w:rPr>
                <w:rFonts w:ascii="Times New Roman" w:eastAsia="Times New Roman" w:hAnsi="Times New Roman" w:cs="Times New Roman"/>
                <w:sz w:val="24"/>
                <w:szCs w:val="24"/>
              </w:rPr>
              <w:t>плана работы Контрольно-счетной палаты Одинцовского муниципального района на              2018 год</w:t>
            </w:r>
          </w:p>
        </w:tc>
        <w:tc>
          <w:tcPr>
            <w:tcW w:w="5104" w:type="dxa"/>
          </w:tcPr>
          <w:p w:rsidR="007D41B8" w:rsidRPr="007D41B8" w:rsidRDefault="007D41B8" w:rsidP="007D41B8">
            <w:pPr>
              <w:jc w:val="both"/>
              <w:rPr>
                <w:rFonts w:ascii="Times New Roman" w:hAnsi="Times New Roman" w:cs="Times New Roman"/>
                <w:sz w:val="24"/>
                <w:szCs w:val="24"/>
              </w:rPr>
            </w:pPr>
            <w:r>
              <w:rPr>
                <w:rFonts w:ascii="Times New Roman" w:hAnsi="Times New Roman" w:cs="Times New Roman"/>
                <w:sz w:val="24"/>
                <w:szCs w:val="24"/>
              </w:rPr>
              <w:t xml:space="preserve">1. </w:t>
            </w:r>
            <w:r w:rsidRPr="007D41B8">
              <w:rPr>
                <w:rFonts w:ascii="Times New Roman" w:hAnsi="Times New Roman" w:cs="Times New Roman"/>
                <w:sz w:val="24"/>
                <w:szCs w:val="24"/>
              </w:rPr>
              <w:t>Администрация сельского поселения Назарьевское:</w:t>
            </w:r>
          </w:p>
          <w:p w:rsidR="007D41B8" w:rsidRPr="007D41B8" w:rsidRDefault="007D41B8" w:rsidP="007D41B8">
            <w:pPr>
              <w:jc w:val="both"/>
              <w:rPr>
                <w:rFonts w:ascii="Times New Roman" w:hAnsi="Times New Roman" w:cs="Times New Roman"/>
                <w:sz w:val="24"/>
                <w:szCs w:val="24"/>
              </w:rPr>
            </w:pPr>
            <w:r w:rsidRPr="007D41B8">
              <w:rPr>
                <w:rFonts w:ascii="Times New Roman" w:hAnsi="Times New Roman" w:cs="Times New Roman"/>
                <w:sz w:val="24"/>
                <w:szCs w:val="24"/>
              </w:rPr>
              <w:t>- в нарушение требований п.2.10 Методических указаний по инвентаризации имущества и финансовых обязательств, утвержденных приказом Министерства финансов Российской Федерации от 13.06.1995 № 49 (далее – Приказ № 49) в инвентаризационных описях (ведомостях) № 19-24 отсутствуют подписи материально-ответственных лиц;</w:t>
            </w:r>
          </w:p>
          <w:p w:rsidR="007D41B8" w:rsidRPr="007D41B8" w:rsidRDefault="007D41B8" w:rsidP="007D41B8">
            <w:pPr>
              <w:jc w:val="both"/>
              <w:rPr>
                <w:rFonts w:ascii="Times New Roman" w:hAnsi="Times New Roman" w:cs="Times New Roman"/>
                <w:sz w:val="24"/>
                <w:szCs w:val="24"/>
              </w:rPr>
            </w:pPr>
            <w:r w:rsidRPr="007D41B8">
              <w:rPr>
                <w:rFonts w:ascii="Times New Roman" w:hAnsi="Times New Roman" w:cs="Times New Roman"/>
                <w:sz w:val="24"/>
                <w:szCs w:val="24"/>
              </w:rPr>
              <w:t>- в нарушение требований п.1.4, п.2.5, п.2.6 Приказа № 49 в инвентаризационной описи № 4 от 19.10.2017 отсутствуют количественные показатели фактического наличия имущества  и имущества, числящегося по данным бухгалтерского учета;</w:t>
            </w:r>
          </w:p>
          <w:p w:rsidR="007D41B8" w:rsidRPr="007D41B8" w:rsidRDefault="007D41B8" w:rsidP="007D41B8">
            <w:pPr>
              <w:jc w:val="both"/>
              <w:rPr>
                <w:rFonts w:ascii="Times New Roman" w:hAnsi="Times New Roman" w:cs="Times New Roman"/>
                <w:sz w:val="24"/>
                <w:szCs w:val="24"/>
              </w:rPr>
            </w:pPr>
            <w:proofErr w:type="gramStart"/>
            <w:r w:rsidRPr="007D41B8">
              <w:rPr>
                <w:rFonts w:ascii="Times New Roman" w:hAnsi="Times New Roman" w:cs="Times New Roman"/>
                <w:sz w:val="24"/>
                <w:szCs w:val="24"/>
              </w:rPr>
              <w:t xml:space="preserve">- в нарушение требований п. 351 Приказа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w:t>
            </w:r>
            <w:r w:rsidRPr="007D41B8">
              <w:rPr>
                <w:rFonts w:ascii="Times New Roman" w:hAnsi="Times New Roman" w:cs="Times New Roman"/>
                <w:sz w:val="24"/>
                <w:szCs w:val="24"/>
              </w:rPr>
              <w:lastRenderedPageBreak/>
              <w:t>академий наук, государственных (муниципальных) учреждений и Инструкции по его применению»  (далее – Инструкция № 157н), п. 20 Инструкции № 191н  обеспечение исполнения обязательств в виде банковских гарантий на</w:t>
            </w:r>
            <w:proofErr w:type="gramEnd"/>
            <w:r w:rsidRPr="007D41B8">
              <w:rPr>
                <w:rFonts w:ascii="Times New Roman" w:hAnsi="Times New Roman" w:cs="Times New Roman"/>
                <w:sz w:val="24"/>
                <w:szCs w:val="24"/>
              </w:rPr>
              <w:t xml:space="preserve"> </w:t>
            </w:r>
            <w:proofErr w:type="spellStart"/>
            <w:r w:rsidRPr="007D41B8">
              <w:rPr>
                <w:rFonts w:ascii="Times New Roman" w:hAnsi="Times New Roman" w:cs="Times New Roman"/>
                <w:sz w:val="24"/>
                <w:szCs w:val="24"/>
              </w:rPr>
              <w:t>забалансовом</w:t>
            </w:r>
            <w:proofErr w:type="spellEnd"/>
            <w:r w:rsidRPr="007D41B8">
              <w:rPr>
                <w:rFonts w:ascii="Times New Roman" w:hAnsi="Times New Roman" w:cs="Times New Roman"/>
                <w:sz w:val="24"/>
                <w:szCs w:val="24"/>
              </w:rPr>
              <w:t xml:space="preserve"> </w:t>
            </w:r>
            <w:proofErr w:type="gramStart"/>
            <w:r w:rsidRPr="007D41B8">
              <w:rPr>
                <w:rFonts w:ascii="Times New Roman" w:hAnsi="Times New Roman" w:cs="Times New Roman"/>
                <w:sz w:val="24"/>
                <w:szCs w:val="24"/>
              </w:rPr>
              <w:t>счете</w:t>
            </w:r>
            <w:proofErr w:type="gramEnd"/>
            <w:r w:rsidRPr="007D41B8">
              <w:rPr>
                <w:rFonts w:ascii="Times New Roman" w:hAnsi="Times New Roman" w:cs="Times New Roman"/>
                <w:sz w:val="24"/>
                <w:szCs w:val="24"/>
              </w:rPr>
              <w:t xml:space="preserve"> 10 «Обеспечение исполнения обязательств» отражено не в полном объеме. Искажение по строке составило 38,21%;</w:t>
            </w:r>
          </w:p>
          <w:p w:rsidR="007D41B8" w:rsidRPr="007D41B8" w:rsidRDefault="007D41B8" w:rsidP="007D41B8">
            <w:pPr>
              <w:jc w:val="both"/>
              <w:rPr>
                <w:rFonts w:ascii="Times New Roman" w:hAnsi="Times New Roman" w:cs="Times New Roman"/>
                <w:sz w:val="24"/>
                <w:szCs w:val="24"/>
              </w:rPr>
            </w:pPr>
            <w:r>
              <w:rPr>
                <w:rFonts w:ascii="Times New Roman" w:hAnsi="Times New Roman" w:cs="Times New Roman"/>
                <w:sz w:val="24"/>
                <w:szCs w:val="24"/>
              </w:rPr>
              <w:t>2</w:t>
            </w:r>
            <w:r w:rsidRPr="007D41B8">
              <w:rPr>
                <w:rFonts w:ascii="Times New Roman" w:hAnsi="Times New Roman" w:cs="Times New Roman"/>
                <w:sz w:val="24"/>
                <w:szCs w:val="24"/>
              </w:rPr>
              <w:t>. МБУ «Назарьевское»:</w:t>
            </w:r>
          </w:p>
          <w:p w:rsidR="007D41B8" w:rsidRPr="007D41B8" w:rsidRDefault="007D41B8" w:rsidP="007D41B8">
            <w:pPr>
              <w:jc w:val="both"/>
              <w:rPr>
                <w:rFonts w:ascii="Times New Roman" w:hAnsi="Times New Roman" w:cs="Times New Roman"/>
                <w:sz w:val="24"/>
                <w:szCs w:val="24"/>
              </w:rPr>
            </w:pPr>
            <w:r w:rsidRPr="007D41B8">
              <w:rPr>
                <w:rFonts w:ascii="Times New Roman" w:hAnsi="Times New Roman" w:cs="Times New Roman"/>
                <w:sz w:val="24"/>
                <w:szCs w:val="24"/>
              </w:rPr>
              <w:t>- в  нарушение п.1 и п.2 ст.11 Федерального закона от 22.10.2011         № 402 - ФЗ «О бухгалтерском учете», п. 1.4, п.2.5, п.2.6, п.2.7 Приказа № 49 во всех инвентаризационных описях (сличительных ведомостях) отсутствуют данные о фактическом наличии инвентаризируемых объектов;</w:t>
            </w:r>
          </w:p>
          <w:p w:rsidR="007D41B8" w:rsidRPr="007D41B8" w:rsidRDefault="007D41B8" w:rsidP="007D41B8">
            <w:pPr>
              <w:jc w:val="both"/>
              <w:rPr>
                <w:rFonts w:ascii="Times New Roman" w:hAnsi="Times New Roman" w:cs="Times New Roman"/>
                <w:sz w:val="24"/>
                <w:szCs w:val="24"/>
              </w:rPr>
            </w:pPr>
            <w:r w:rsidRPr="007D41B8">
              <w:rPr>
                <w:rFonts w:ascii="Times New Roman" w:hAnsi="Times New Roman" w:cs="Times New Roman"/>
                <w:sz w:val="24"/>
                <w:szCs w:val="24"/>
              </w:rPr>
              <w:t xml:space="preserve">- в нарушение требований п. 2.10 Приказа № 49, в инвентаризационной описи (ведомости) № 7 отсутствует подпись материально-ответственного лица – Н.А. </w:t>
            </w:r>
            <w:proofErr w:type="spellStart"/>
            <w:r w:rsidRPr="007D41B8">
              <w:rPr>
                <w:rFonts w:ascii="Times New Roman" w:hAnsi="Times New Roman" w:cs="Times New Roman"/>
                <w:sz w:val="24"/>
                <w:szCs w:val="24"/>
              </w:rPr>
              <w:t>Волхонского</w:t>
            </w:r>
            <w:proofErr w:type="spellEnd"/>
            <w:r w:rsidRPr="007D41B8">
              <w:rPr>
                <w:rFonts w:ascii="Times New Roman" w:hAnsi="Times New Roman" w:cs="Times New Roman"/>
                <w:sz w:val="24"/>
                <w:szCs w:val="24"/>
              </w:rPr>
              <w:t>;</w:t>
            </w:r>
          </w:p>
          <w:p w:rsidR="007D41B8" w:rsidRPr="007D41B8" w:rsidRDefault="007D41B8" w:rsidP="007D41B8">
            <w:pPr>
              <w:jc w:val="both"/>
              <w:rPr>
                <w:rFonts w:ascii="Times New Roman" w:hAnsi="Times New Roman" w:cs="Times New Roman"/>
                <w:sz w:val="24"/>
                <w:szCs w:val="24"/>
              </w:rPr>
            </w:pPr>
            <w:r w:rsidRPr="007D41B8">
              <w:rPr>
                <w:rFonts w:ascii="Times New Roman" w:hAnsi="Times New Roman" w:cs="Times New Roman"/>
                <w:sz w:val="24"/>
                <w:szCs w:val="24"/>
              </w:rPr>
              <w:t xml:space="preserve">- в нарушение требований п. 351 Инструкции № 157н, п. 20 Инструкции № 33н  обеспечение исполнения обязательств в виде банковских гарантий на </w:t>
            </w:r>
            <w:proofErr w:type="spellStart"/>
            <w:r w:rsidRPr="007D41B8">
              <w:rPr>
                <w:rFonts w:ascii="Times New Roman" w:hAnsi="Times New Roman" w:cs="Times New Roman"/>
                <w:sz w:val="24"/>
                <w:szCs w:val="24"/>
              </w:rPr>
              <w:t>забалансовом</w:t>
            </w:r>
            <w:proofErr w:type="spellEnd"/>
            <w:r w:rsidRPr="007D41B8">
              <w:rPr>
                <w:rFonts w:ascii="Times New Roman" w:hAnsi="Times New Roman" w:cs="Times New Roman"/>
                <w:sz w:val="24"/>
                <w:szCs w:val="24"/>
              </w:rPr>
              <w:t xml:space="preserve"> счете 10 «Обеспечение исполнения обязательств» отражено не в полном объеме. Искажение по строке составило 61,83%.</w:t>
            </w:r>
          </w:p>
          <w:p w:rsidR="007D41B8" w:rsidRPr="007D41B8" w:rsidRDefault="007D41B8" w:rsidP="007D41B8">
            <w:pPr>
              <w:jc w:val="both"/>
              <w:rPr>
                <w:rFonts w:ascii="Times New Roman" w:hAnsi="Times New Roman" w:cs="Times New Roman"/>
                <w:sz w:val="24"/>
                <w:szCs w:val="24"/>
              </w:rPr>
            </w:pPr>
            <w:r>
              <w:rPr>
                <w:rFonts w:ascii="Times New Roman" w:hAnsi="Times New Roman" w:cs="Times New Roman"/>
                <w:sz w:val="24"/>
                <w:szCs w:val="24"/>
              </w:rPr>
              <w:t>3</w:t>
            </w:r>
            <w:r w:rsidRPr="007D41B8">
              <w:rPr>
                <w:rFonts w:ascii="Times New Roman" w:hAnsi="Times New Roman" w:cs="Times New Roman"/>
                <w:sz w:val="24"/>
                <w:szCs w:val="24"/>
              </w:rPr>
              <w:t>. МБУК КТ «Культурно-спортивный комплекс «</w:t>
            </w:r>
            <w:proofErr w:type="spellStart"/>
            <w:r w:rsidRPr="007D41B8">
              <w:rPr>
                <w:rFonts w:ascii="Times New Roman" w:hAnsi="Times New Roman" w:cs="Times New Roman"/>
                <w:sz w:val="24"/>
                <w:szCs w:val="24"/>
              </w:rPr>
              <w:t>Назарьевский</w:t>
            </w:r>
            <w:proofErr w:type="spellEnd"/>
            <w:r w:rsidRPr="007D41B8">
              <w:rPr>
                <w:rFonts w:ascii="Times New Roman" w:hAnsi="Times New Roman" w:cs="Times New Roman"/>
                <w:sz w:val="24"/>
                <w:szCs w:val="24"/>
              </w:rPr>
              <w:t>».</w:t>
            </w:r>
          </w:p>
          <w:p w:rsidR="00F0251D" w:rsidRDefault="007D41B8" w:rsidP="007D41B8">
            <w:pPr>
              <w:jc w:val="both"/>
              <w:rPr>
                <w:rFonts w:ascii="Times New Roman" w:hAnsi="Times New Roman" w:cs="Times New Roman"/>
                <w:sz w:val="24"/>
                <w:szCs w:val="24"/>
              </w:rPr>
            </w:pPr>
            <w:r w:rsidRPr="007D41B8">
              <w:rPr>
                <w:rFonts w:ascii="Times New Roman" w:hAnsi="Times New Roman" w:cs="Times New Roman"/>
                <w:sz w:val="24"/>
                <w:szCs w:val="24"/>
              </w:rPr>
              <w:t xml:space="preserve">В нарушение ч. 3 ст.103 Федерального закона от 05.04.2013 № 44-ФЗ «О контрактной системе в сфере закупок товаров, работ услуг </w:t>
            </w:r>
            <w:r w:rsidRPr="007D41B8">
              <w:rPr>
                <w:rFonts w:ascii="Times New Roman" w:hAnsi="Times New Roman" w:cs="Times New Roman"/>
                <w:sz w:val="24"/>
                <w:szCs w:val="24"/>
              </w:rPr>
              <w:lastRenderedPageBreak/>
              <w:t>для обеспечения государственных и муниципальных нужд» информация об исполнении гражданско-правовых договоров от 23.10.2017 №2 , № 3, № 4, в том числе информация об оплате не  размещена в единой информационной системе.</w:t>
            </w:r>
          </w:p>
        </w:tc>
        <w:tc>
          <w:tcPr>
            <w:tcW w:w="2410" w:type="dxa"/>
          </w:tcPr>
          <w:p w:rsidR="00F0251D" w:rsidRDefault="00F7439D" w:rsidP="008D02C5">
            <w:pPr>
              <w:rPr>
                <w:rFonts w:ascii="Times New Roman" w:hAnsi="Times New Roman" w:cs="Times New Roman"/>
                <w:sz w:val="24"/>
                <w:szCs w:val="24"/>
              </w:rPr>
            </w:pPr>
            <w:r>
              <w:rPr>
                <w:rFonts w:ascii="Times New Roman" w:hAnsi="Times New Roman" w:cs="Times New Roman"/>
                <w:sz w:val="24"/>
                <w:szCs w:val="24"/>
              </w:rPr>
              <w:lastRenderedPageBreak/>
              <w:t xml:space="preserve">Заключение, </w:t>
            </w:r>
            <w:r w:rsidR="007D41B8">
              <w:rPr>
                <w:rFonts w:ascii="Times New Roman" w:hAnsi="Times New Roman" w:cs="Times New Roman"/>
                <w:sz w:val="24"/>
                <w:szCs w:val="24"/>
              </w:rPr>
              <w:t xml:space="preserve">отчет, </w:t>
            </w:r>
            <w:r>
              <w:rPr>
                <w:rFonts w:ascii="Times New Roman" w:hAnsi="Times New Roman" w:cs="Times New Roman"/>
                <w:sz w:val="24"/>
                <w:szCs w:val="24"/>
              </w:rPr>
              <w:t>представление</w:t>
            </w:r>
          </w:p>
        </w:tc>
        <w:tc>
          <w:tcPr>
            <w:tcW w:w="1842" w:type="dxa"/>
          </w:tcPr>
          <w:p w:rsidR="00F0251D" w:rsidRDefault="00E64B3C" w:rsidP="007D41B8">
            <w:pPr>
              <w:tabs>
                <w:tab w:val="left" w:pos="1167"/>
                <w:tab w:val="left" w:pos="1309"/>
                <w:tab w:val="left" w:pos="1484"/>
              </w:tabs>
              <w:ind w:right="-108"/>
              <w:rPr>
                <w:rFonts w:ascii="Times New Roman" w:hAnsi="Times New Roman" w:cs="Times New Roman"/>
                <w:sz w:val="24"/>
                <w:szCs w:val="24"/>
              </w:rPr>
            </w:pPr>
            <w:r>
              <w:rPr>
                <w:rFonts w:ascii="Times New Roman" w:hAnsi="Times New Roman" w:cs="Times New Roman"/>
                <w:sz w:val="24"/>
                <w:szCs w:val="24"/>
              </w:rPr>
              <w:t>Предложения, указанные в представлении, исполнены учреждением полностью</w:t>
            </w:r>
          </w:p>
        </w:tc>
      </w:tr>
      <w:tr w:rsidR="00F0251D" w:rsidRPr="00FA6CA8" w:rsidTr="00D777FD">
        <w:tc>
          <w:tcPr>
            <w:tcW w:w="675" w:type="dxa"/>
          </w:tcPr>
          <w:p w:rsidR="00F0251D" w:rsidRDefault="00F0251D" w:rsidP="008D02C5">
            <w:pPr>
              <w:rPr>
                <w:rFonts w:ascii="Times New Roman" w:hAnsi="Times New Roman" w:cs="Times New Roman"/>
                <w:sz w:val="24"/>
                <w:szCs w:val="24"/>
              </w:rPr>
            </w:pPr>
            <w:r>
              <w:rPr>
                <w:rFonts w:ascii="Times New Roman" w:hAnsi="Times New Roman" w:cs="Times New Roman"/>
                <w:sz w:val="24"/>
                <w:szCs w:val="24"/>
              </w:rPr>
              <w:lastRenderedPageBreak/>
              <w:t>9</w:t>
            </w:r>
          </w:p>
        </w:tc>
        <w:tc>
          <w:tcPr>
            <w:tcW w:w="2977" w:type="dxa"/>
          </w:tcPr>
          <w:p w:rsidR="00F0251D" w:rsidRPr="006547E8" w:rsidRDefault="001A788C" w:rsidP="001A788C">
            <w:pPr>
              <w:rPr>
                <w:rFonts w:ascii="Times New Roman" w:hAnsi="Times New Roman" w:cs="Times New Roman"/>
                <w:sz w:val="24"/>
                <w:szCs w:val="24"/>
              </w:rPr>
            </w:pPr>
            <w:r>
              <w:rPr>
                <w:rFonts w:ascii="Times New Roman" w:hAnsi="Times New Roman" w:cs="Times New Roman"/>
                <w:sz w:val="24"/>
                <w:szCs w:val="24"/>
              </w:rPr>
              <w:t xml:space="preserve">Внешняя проверка годового отчёта об исполнении бюджета сельского поселения </w:t>
            </w:r>
            <w:proofErr w:type="gramStart"/>
            <w:r>
              <w:rPr>
                <w:rFonts w:ascii="Times New Roman" w:hAnsi="Times New Roman" w:cs="Times New Roman"/>
                <w:sz w:val="24"/>
                <w:szCs w:val="24"/>
              </w:rPr>
              <w:t>Горское</w:t>
            </w:r>
            <w:proofErr w:type="gramEnd"/>
            <w:r>
              <w:rPr>
                <w:rFonts w:ascii="Times New Roman" w:hAnsi="Times New Roman" w:cs="Times New Roman"/>
                <w:sz w:val="24"/>
                <w:szCs w:val="24"/>
              </w:rPr>
              <w:t xml:space="preserve"> Одинцовского муниципального района Московской области за 2017 год</w:t>
            </w:r>
          </w:p>
        </w:tc>
        <w:tc>
          <w:tcPr>
            <w:tcW w:w="1984" w:type="dxa"/>
          </w:tcPr>
          <w:p w:rsidR="00F0251D" w:rsidRDefault="001A788C" w:rsidP="001A788C">
            <w:pPr>
              <w:rPr>
                <w:rFonts w:ascii="Times New Roman" w:hAnsi="Times New Roman" w:cs="Times New Roman"/>
                <w:sz w:val="24"/>
                <w:szCs w:val="24"/>
              </w:rPr>
            </w:pPr>
            <w:r>
              <w:rPr>
                <w:rFonts w:ascii="Times New Roman" w:hAnsi="Times New Roman" w:cs="Times New Roman"/>
                <w:sz w:val="24"/>
                <w:szCs w:val="24"/>
              </w:rPr>
              <w:t xml:space="preserve">п.1.3 </w:t>
            </w:r>
            <w:r>
              <w:rPr>
                <w:rFonts w:ascii="Times New Roman" w:eastAsia="Times New Roman" w:hAnsi="Times New Roman" w:cs="Times New Roman"/>
                <w:sz w:val="24"/>
                <w:szCs w:val="24"/>
              </w:rPr>
              <w:t>плана работы Контрольно-счетной палаты Одинцовского муниципального района на              2018 год</w:t>
            </w:r>
          </w:p>
        </w:tc>
        <w:tc>
          <w:tcPr>
            <w:tcW w:w="5104" w:type="dxa"/>
          </w:tcPr>
          <w:p w:rsidR="001A788C" w:rsidRPr="001A788C" w:rsidRDefault="001A788C" w:rsidP="001A788C">
            <w:pPr>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sidRPr="001A788C">
              <w:rPr>
                <w:rFonts w:ascii="Times New Roman" w:hAnsi="Times New Roman" w:cs="Times New Roman"/>
                <w:sz w:val="24"/>
                <w:szCs w:val="24"/>
              </w:rPr>
              <w:t xml:space="preserve">В нарушение п. 351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 (далее – Инструкция № 157н), в Администрации сельского поселения Горское обеспечение исполнения обязательств в виде банковских гарантий не учтено на </w:t>
            </w:r>
            <w:proofErr w:type="spellStart"/>
            <w:r w:rsidRPr="001A788C">
              <w:rPr>
                <w:rFonts w:ascii="Times New Roman" w:hAnsi="Times New Roman" w:cs="Times New Roman"/>
                <w:sz w:val="24"/>
                <w:szCs w:val="24"/>
              </w:rPr>
              <w:t>забалансовом</w:t>
            </w:r>
            <w:proofErr w:type="spellEnd"/>
            <w:proofErr w:type="gramEnd"/>
            <w:r w:rsidRPr="001A788C">
              <w:rPr>
                <w:rFonts w:ascii="Times New Roman" w:hAnsi="Times New Roman" w:cs="Times New Roman"/>
                <w:sz w:val="24"/>
                <w:szCs w:val="24"/>
              </w:rPr>
              <w:t xml:space="preserve"> </w:t>
            </w:r>
            <w:proofErr w:type="gramStart"/>
            <w:r w:rsidRPr="001A788C">
              <w:rPr>
                <w:rFonts w:ascii="Times New Roman" w:hAnsi="Times New Roman" w:cs="Times New Roman"/>
                <w:sz w:val="24"/>
                <w:szCs w:val="24"/>
              </w:rPr>
              <w:t>счете</w:t>
            </w:r>
            <w:proofErr w:type="gramEnd"/>
            <w:r w:rsidRPr="001A788C">
              <w:rPr>
                <w:rFonts w:ascii="Times New Roman" w:hAnsi="Times New Roman" w:cs="Times New Roman"/>
                <w:sz w:val="24"/>
                <w:szCs w:val="24"/>
              </w:rPr>
              <w:t xml:space="preserve"> 10 «Обеспечение исполнения обязательств» по состоянию на 01.01.2018 на сумму                       49,020 тыс. руб. (на основании данных раздела «Реестр банковских гарантий» официального сайте Единой информационной системы в сфере закупок).</w:t>
            </w:r>
          </w:p>
          <w:p w:rsidR="001A788C" w:rsidRPr="001A788C" w:rsidRDefault="001A788C" w:rsidP="001A788C">
            <w:pPr>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sidRPr="001A788C">
              <w:rPr>
                <w:rFonts w:ascii="Times New Roman" w:hAnsi="Times New Roman" w:cs="Times New Roman"/>
                <w:sz w:val="24"/>
                <w:szCs w:val="24"/>
              </w:rPr>
              <w:t xml:space="preserve">В нарушение  п. 20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w:t>
            </w:r>
            <w:r w:rsidRPr="001A788C">
              <w:rPr>
                <w:rFonts w:ascii="Times New Roman" w:hAnsi="Times New Roman" w:cs="Times New Roman"/>
                <w:sz w:val="24"/>
                <w:szCs w:val="24"/>
              </w:rPr>
              <w:lastRenderedPageBreak/>
              <w:t xml:space="preserve">Федерации от 28.12.2010 № 191н                   (далее - Инструкция № 191н), в Справке в составе Баланса (ф. 0503130) по </w:t>
            </w:r>
            <w:proofErr w:type="spellStart"/>
            <w:r w:rsidRPr="001A788C">
              <w:rPr>
                <w:rFonts w:ascii="Times New Roman" w:hAnsi="Times New Roman" w:cs="Times New Roman"/>
                <w:sz w:val="24"/>
                <w:szCs w:val="24"/>
              </w:rPr>
              <w:t>забалансовому</w:t>
            </w:r>
            <w:proofErr w:type="spellEnd"/>
            <w:r w:rsidRPr="001A788C">
              <w:rPr>
                <w:rFonts w:ascii="Times New Roman" w:hAnsi="Times New Roman" w:cs="Times New Roman"/>
                <w:sz w:val="24"/>
                <w:szCs w:val="24"/>
              </w:rPr>
              <w:t xml:space="preserve"> счету 10 «Обеспечение исполнения обязательств» не отражены данные в разрезе видов обеспечения, а именно об указанных банковских</w:t>
            </w:r>
            <w:proofErr w:type="gramEnd"/>
            <w:r w:rsidRPr="001A788C">
              <w:rPr>
                <w:rFonts w:ascii="Times New Roman" w:hAnsi="Times New Roman" w:cs="Times New Roman"/>
                <w:sz w:val="24"/>
                <w:szCs w:val="24"/>
              </w:rPr>
              <w:t xml:space="preserve"> </w:t>
            </w:r>
            <w:proofErr w:type="gramStart"/>
            <w:r w:rsidRPr="001A788C">
              <w:rPr>
                <w:rFonts w:ascii="Times New Roman" w:hAnsi="Times New Roman" w:cs="Times New Roman"/>
                <w:sz w:val="24"/>
                <w:szCs w:val="24"/>
              </w:rPr>
              <w:t>гарантиях</w:t>
            </w:r>
            <w:proofErr w:type="gramEnd"/>
            <w:r w:rsidRPr="001A788C">
              <w:rPr>
                <w:rFonts w:ascii="Times New Roman" w:hAnsi="Times New Roman" w:cs="Times New Roman"/>
                <w:sz w:val="24"/>
                <w:szCs w:val="24"/>
              </w:rPr>
              <w:t xml:space="preserve">. </w:t>
            </w:r>
          </w:p>
          <w:p w:rsidR="00F0251D" w:rsidRDefault="001A788C" w:rsidP="001A788C">
            <w:pPr>
              <w:jc w:val="both"/>
              <w:rPr>
                <w:rFonts w:ascii="Times New Roman" w:hAnsi="Times New Roman" w:cs="Times New Roman"/>
                <w:sz w:val="24"/>
                <w:szCs w:val="24"/>
              </w:rPr>
            </w:pPr>
            <w:r>
              <w:rPr>
                <w:rFonts w:ascii="Times New Roman" w:hAnsi="Times New Roman" w:cs="Times New Roman"/>
                <w:sz w:val="24"/>
                <w:szCs w:val="24"/>
              </w:rPr>
              <w:t xml:space="preserve">3. </w:t>
            </w:r>
            <w:r w:rsidRPr="001A788C">
              <w:rPr>
                <w:rFonts w:ascii="Times New Roman" w:hAnsi="Times New Roman" w:cs="Times New Roman"/>
                <w:sz w:val="24"/>
                <w:szCs w:val="24"/>
              </w:rPr>
              <w:t xml:space="preserve">В ходе проведения проверки Администрацией сельского поселения Горское в Справку о наличии имущества и обязательств на </w:t>
            </w:r>
            <w:proofErr w:type="spellStart"/>
            <w:r w:rsidRPr="001A788C">
              <w:rPr>
                <w:rFonts w:ascii="Times New Roman" w:hAnsi="Times New Roman" w:cs="Times New Roman"/>
                <w:sz w:val="24"/>
                <w:szCs w:val="24"/>
              </w:rPr>
              <w:t>забалансовых</w:t>
            </w:r>
            <w:proofErr w:type="spellEnd"/>
            <w:r w:rsidRPr="001A788C">
              <w:rPr>
                <w:rFonts w:ascii="Times New Roman" w:hAnsi="Times New Roman" w:cs="Times New Roman"/>
                <w:sz w:val="24"/>
                <w:szCs w:val="24"/>
              </w:rPr>
              <w:t xml:space="preserve"> счетах (ф. 0503130) внесены исправления, обеспечение исполнения обязательств в виде банковских гарантий учтено на </w:t>
            </w:r>
            <w:proofErr w:type="spellStart"/>
            <w:r w:rsidRPr="001A788C">
              <w:rPr>
                <w:rFonts w:ascii="Times New Roman" w:hAnsi="Times New Roman" w:cs="Times New Roman"/>
                <w:sz w:val="24"/>
                <w:szCs w:val="24"/>
              </w:rPr>
              <w:t>забалансовом</w:t>
            </w:r>
            <w:proofErr w:type="spellEnd"/>
            <w:r w:rsidRPr="001A788C">
              <w:rPr>
                <w:rFonts w:ascii="Times New Roman" w:hAnsi="Times New Roman" w:cs="Times New Roman"/>
                <w:sz w:val="24"/>
                <w:szCs w:val="24"/>
              </w:rPr>
              <w:t xml:space="preserve"> счете                 10 «Обеспечение исполнения обязательств».</w:t>
            </w:r>
          </w:p>
          <w:p w:rsidR="001A788C" w:rsidRPr="001A788C" w:rsidRDefault="001A788C" w:rsidP="001A788C">
            <w:pPr>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sidRPr="001A788C">
              <w:rPr>
                <w:rFonts w:ascii="Times New Roman" w:hAnsi="Times New Roman" w:cs="Times New Roman"/>
                <w:sz w:val="24"/>
                <w:szCs w:val="24"/>
              </w:rPr>
              <w:t>В нарушение п. 55 Инструкции № 191н в представленном к проверке Администрацией сельского поселения Горское Отчете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утвержденные бюджетные назначения, отраженные по строке 010 графы 4 раздела "Доходы бюджета", не соответствуют данным Главной книги, а именно сумме плановых (прогнозных</w:t>
            </w:r>
            <w:proofErr w:type="gramEnd"/>
            <w:r w:rsidRPr="001A788C">
              <w:rPr>
                <w:rFonts w:ascii="Times New Roman" w:hAnsi="Times New Roman" w:cs="Times New Roman"/>
                <w:sz w:val="24"/>
                <w:szCs w:val="24"/>
              </w:rPr>
              <w:t xml:space="preserve">) показателей по закрепленным за ним доходам бюджета на основании данных счетов 150410000 "Сметные (плановые, прогнозные) назначения текущего финансового года": в отчете отражено «298 002 </w:t>
            </w:r>
            <w:r w:rsidRPr="001A788C">
              <w:rPr>
                <w:rFonts w:ascii="Times New Roman" w:hAnsi="Times New Roman" w:cs="Times New Roman"/>
                <w:sz w:val="24"/>
                <w:szCs w:val="24"/>
              </w:rPr>
              <w:lastRenderedPageBreak/>
              <w:t>090,02», по данным Главной книги – «298 031 090,02».</w:t>
            </w:r>
          </w:p>
          <w:p w:rsidR="001A788C" w:rsidRPr="001A788C" w:rsidRDefault="001A788C" w:rsidP="001A788C">
            <w:pPr>
              <w:jc w:val="both"/>
              <w:rPr>
                <w:rFonts w:ascii="Times New Roman" w:hAnsi="Times New Roman" w:cs="Times New Roman"/>
                <w:sz w:val="24"/>
                <w:szCs w:val="24"/>
              </w:rPr>
            </w:pPr>
            <w:r>
              <w:rPr>
                <w:rFonts w:ascii="Times New Roman" w:hAnsi="Times New Roman" w:cs="Times New Roman"/>
                <w:sz w:val="24"/>
                <w:szCs w:val="24"/>
              </w:rPr>
              <w:t>5</w:t>
            </w:r>
            <w:r w:rsidRPr="001A788C">
              <w:rPr>
                <w:rFonts w:ascii="Times New Roman" w:hAnsi="Times New Roman" w:cs="Times New Roman"/>
                <w:sz w:val="24"/>
                <w:szCs w:val="24"/>
              </w:rPr>
              <w:t xml:space="preserve">. </w:t>
            </w:r>
            <w:proofErr w:type="gramStart"/>
            <w:r w:rsidRPr="001A788C">
              <w:rPr>
                <w:rFonts w:ascii="Times New Roman" w:hAnsi="Times New Roman" w:cs="Times New Roman"/>
                <w:sz w:val="24"/>
                <w:szCs w:val="24"/>
              </w:rPr>
              <w:t xml:space="preserve">В нарушение ст. 11 Федерального закона от 06.12.2011 № 402-ФЗ               «О бухгалтерском учете», п. 7 Инструкции № 191н, п. 1.5 Методических указаний по инвентаризации № 49, в Администрации сельского поселения Горское в 2017 году не проведена инвентаризация обязательств для обеспечения достоверности данных бухгалтерского учета и бухгалтерской отчетности, проведение которой обязательно перед составлением годовой бухгалтерской отчетности. </w:t>
            </w:r>
            <w:proofErr w:type="gramEnd"/>
          </w:p>
          <w:p w:rsidR="001A788C" w:rsidRPr="001A788C" w:rsidRDefault="001A788C" w:rsidP="001A788C">
            <w:pPr>
              <w:jc w:val="both"/>
              <w:rPr>
                <w:rFonts w:ascii="Times New Roman" w:hAnsi="Times New Roman" w:cs="Times New Roman"/>
                <w:sz w:val="24"/>
                <w:szCs w:val="24"/>
              </w:rPr>
            </w:pPr>
            <w:r>
              <w:rPr>
                <w:rFonts w:ascii="Times New Roman" w:hAnsi="Times New Roman" w:cs="Times New Roman"/>
                <w:sz w:val="24"/>
                <w:szCs w:val="24"/>
              </w:rPr>
              <w:t>6</w:t>
            </w:r>
            <w:r w:rsidRPr="001A788C">
              <w:rPr>
                <w:rFonts w:ascii="Times New Roman" w:hAnsi="Times New Roman" w:cs="Times New Roman"/>
                <w:sz w:val="24"/>
                <w:szCs w:val="24"/>
              </w:rPr>
              <w:t xml:space="preserve">. Следует отметить, что у Администрации сельского поселения Горское по некоторым счетам бухгалтерского учета отсутствуют документы, подтверждающие обоснованность сумм, числящихся на счетах бухгалтерского учета по расчетам с бюджетом, покупателями, поставщиками, другими дебиторами и кредиторами (акты сверок произведены не со всеми дебиторам, кредиторам).    </w:t>
            </w:r>
          </w:p>
          <w:p w:rsidR="001A788C" w:rsidRPr="005D2FE2" w:rsidRDefault="001A788C" w:rsidP="001A788C">
            <w:pPr>
              <w:jc w:val="both"/>
              <w:rPr>
                <w:rFonts w:ascii="Times New Roman" w:hAnsi="Times New Roman" w:cs="Times New Roman"/>
                <w:sz w:val="24"/>
                <w:szCs w:val="24"/>
              </w:rPr>
            </w:pPr>
            <w:r w:rsidRPr="001A788C">
              <w:rPr>
                <w:rFonts w:ascii="Times New Roman" w:hAnsi="Times New Roman" w:cs="Times New Roman"/>
                <w:sz w:val="24"/>
                <w:szCs w:val="24"/>
              </w:rPr>
              <w:t>Отсутствие актов сверки не по всем дебиторам, кредиторам, противоречит требованиям ст. 11 Федерального закона от 06.12.2011                        № 402-ФЗ «О бухгалтерском учете», п. 3.44 Методических указаний по инвентаризации № 49 и может негативно повлиять на достоверность бюджетной отчетности.</w:t>
            </w:r>
          </w:p>
        </w:tc>
        <w:tc>
          <w:tcPr>
            <w:tcW w:w="2410" w:type="dxa"/>
          </w:tcPr>
          <w:p w:rsidR="00F0251D" w:rsidRDefault="005D2FE2" w:rsidP="008D02C5">
            <w:pPr>
              <w:rPr>
                <w:rFonts w:ascii="Times New Roman" w:hAnsi="Times New Roman" w:cs="Times New Roman"/>
                <w:sz w:val="24"/>
                <w:szCs w:val="24"/>
              </w:rPr>
            </w:pPr>
            <w:r>
              <w:rPr>
                <w:rFonts w:ascii="Times New Roman" w:hAnsi="Times New Roman" w:cs="Times New Roman"/>
                <w:sz w:val="24"/>
                <w:szCs w:val="24"/>
              </w:rPr>
              <w:lastRenderedPageBreak/>
              <w:t xml:space="preserve">Заключение, </w:t>
            </w:r>
            <w:r w:rsidR="001A788C">
              <w:rPr>
                <w:rFonts w:ascii="Times New Roman" w:hAnsi="Times New Roman" w:cs="Times New Roman"/>
                <w:sz w:val="24"/>
                <w:szCs w:val="24"/>
              </w:rPr>
              <w:t xml:space="preserve">отчет, </w:t>
            </w:r>
            <w:r>
              <w:rPr>
                <w:rFonts w:ascii="Times New Roman" w:hAnsi="Times New Roman" w:cs="Times New Roman"/>
                <w:sz w:val="24"/>
                <w:szCs w:val="24"/>
              </w:rPr>
              <w:t>представление</w:t>
            </w:r>
          </w:p>
        </w:tc>
        <w:tc>
          <w:tcPr>
            <w:tcW w:w="1842" w:type="dxa"/>
          </w:tcPr>
          <w:p w:rsidR="00F0251D" w:rsidRDefault="00E64B3C" w:rsidP="004E4174">
            <w:pPr>
              <w:tabs>
                <w:tab w:val="left" w:pos="1025"/>
                <w:tab w:val="left" w:pos="1167"/>
                <w:tab w:val="left" w:pos="1309"/>
                <w:tab w:val="left" w:pos="1484"/>
              </w:tabs>
              <w:ind w:right="-108"/>
              <w:rPr>
                <w:rFonts w:ascii="Times New Roman" w:hAnsi="Times New Roman" w:cs="Times New Roman"/>
                <w:sz w:val="24"/>
                <w:szCs w:val="24"/>
              </w:rPr>
            </w:pPr>
            <w:r>
              <w:rPr>
                <w:rFonts w:ascii="Times New Roman" w:hAnsi="Times New Roman" w:cs="Times New Roman"/>
                <w:sz w:val="24"/>
                <w:szCs w:val="24"/>
              </w:rPr>
              <w:t>Предложе</w:t>
            </w:r>
            <w:r w:rsidR="004E4174">
              <w:rPr>
                <w:rFonts w:ascii="Times New Roman" w:hAnsi="Times New Roman" w:cs="Times New Roman"/>
                <w:sz w:val="24"/>
                <w:szCs w:val="24"/>
              </w:rPr>
              <w:t>ния, указанные в представлении не исполнены, срок исполнения не наступил</w:t>
            </w:r>
          </w:p>
        </w:tc>
      </w:tr>
    </w:tbl>
    <w:p w:rsidR="008D02C5" w:rsidRPr="008D02C5" w:rsidRDefault="008D02C5">
      <w:pPr>
        <w:rPr>
          <w:rFonts w:ascii="Times New Roman" w:hAnsi="Times New Roman" w:cs="Times New Roman"/>
          <w:sz w:val="28"/>
          <w:szCs w:val="28"/>
        </w:rPr>
      </w:pPr>
    </w:p>
    <w:sectPr w:rsidR="008D02C5" w:rsidRPr="008D02C5" w:rsidSect="008D02C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43819"/>
    <w:multiLevelType w:val="hybridMultilevel"/>
    <w:tmpl w:val="9D14B744"/>
    <w:lvl w:ilvl="0" w:tplc="D4184D7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3935658C"/>
    <w:multiLevelType w:val="hybridMultilevel"/>
    <w:tmpl w:val="E3F2654C"/>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nsid w:val="67823315"/>
    <w:multiLevelType w:val="hybridMultilevel"/>
    <w:tmpl w:val="20465E88"/>
    <w:lvl w:ilvl="0" w:tplc="A64ACE68">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A4A6AAE"/>
    <w:multiLevelType w:val="hybridMultilevel"/>
    <w:tmpl w:val="A9801B3E"/>
    <w:lvl w:ilvl="0" w:tplc="7F2E9F02">
      <w:start w:val="1"/>
      <w:numFmt w:val="decimal"/>
      <w:lvlText w:val="%1."/>
      <w:lvlJc w:val="left"/>
      <w:pPr>
        <w:ind w:left="1070" w:hanging="360"/>
      </w:pPr>
      <w:rPr>
        <w:sz w:val="24"/>
        <w:szCs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77F952D4"/>
    <w:multiLevelType w:val="hybridMultilevel"/>
    <w:tmpl w:val="DCBA4C90"/>
    <w:lvl w:ilvl="0" w:tplc="B65214BC">
      <w:start w:val="1"/>
      <w:numFmt w:val="decimal"/>
      <w:lvlText w:val="%1."/>
      <w:lvlJc w:val="left"/>
      <w:pPr>
        <w:ind w:left="1068" w:hanging="360"/>
      </w:pPr>
      <w:rPr>
        <w:b w:val="0"/>
        <w:sz w:val="28"/>
        <w:szCs w:val="28"/>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2C5"/>
    <w:rsid w:val="00021B8B"/>
    <w:rsid w:val="00030A13"/>
    <w:rsid w:val="001313EC"/>
    <w:rsid w:val="0014113D"/>
    <w:rsid w:val="00196C52"/>
    <w:rsid w:val="001A788C"/>
    <w:rsid w:val="001B3831"/>
    <w:rsid w:val="0021021C"/>
    <w:rsid w:val="002268B0"/>
    <w:rsid w:val="00231841"/>
    <w:rsid w:val="003559D6"/>
    <w:rsid w:val="00390DDA"/>
    <w:rsid w:val="003C4C94"/>
    <w:rsid w:val="00407CE3"/>
    <w:rsid w:val="0047421C"/>
    <w:rsid w:val="00480D02"/>
    <w:rsid w:val="00492EDF"/>
    <w:rsid w:val="004E10D8"/>
    <w:rsid w:val="004E4174"/>
    <w:rsid w:val="00541199"/>
    <w:rsid w:val="00595750"/>
    <w:rsid w:val="005A53DA"/>
    <w:rsid w:val="005C2CE7"/>
    <w:rsid w:val="005C68B1"/>
    <w:rsid w:val="005D2FE2"/>
    <w:rsid w:val="005F25C6"/>
    <w:rsid w:val="00642F78"/>
    <w:rsid w:val="006547E8"/>
    <w:rsid w:val="00673758"/>
    <w:rsid w:val="0067589F"/>
    <w:rsid w:val="00690209"/>
    <w:rsid w:val="006C2FAC"/>
    <w:rsid w:val="006D4EBC"/>
    <w:rsid w:val="006E3A1E"/>
    <w:rsid w:val="006F26C4"/>
    <w:rsid w:val="007042E8"/>
    <w:rsid w:val="0073353E"/>
    <w:rsid w:val="0074745A"/>
    <w:rsid w:val="007C74D2"/>
    <w:rsid w:val="007D41B8"/>
    <w:rsid w:val="007D4388"/>
    <w:rsid w:val="007E0610"/>
    <w:rsid w:val="0083246F"/>
    <w:rsid w:val="00857BB4"/>
    <w:rsid w:val="008B5999"/>
    <w:rsid w:val="008B6349"/>
    <w:rsid w:val="008D02C5"/>
    <w:rsid w:val="008E3D1C"/>
    <w:rsid w:val="008F5019"/>
    <w:rsid w:val="009060A9"/>
    <w:rsid w:val="0093491C"/>
    <w:rsid w:val="00963051"/>
    <w:rsid w:val="0098334F"/>
    <w:rsid w:val="009A2F4C"/>
    <w:rsid w:val="009A3F39"/>
    <w:rsid w:val="009F29D4"/>
    <w:rsid w:val="00A160BD"/>
    <w:rsid w:val="00A168BD"/>
    <w:rsid w:val="00A20D06"/>
    <w:rsid w:val="00A60EA3"/>
    <w:rsid w:val="00A6228E"/>
    <w:rsid w:val="00A629FE"/>
    <w:rsid w:val="00A65EF2"/>
    <w:rsid w:val="00A90CD9"/>
    <w:rsid w:val="00B32ACA"/>
    <w:rsid w:val="00C17420"/>
    <w:rsid w:val="00C21A4B"/>
    <w:rsid w:val="00C774F4"/>
    <w:rsid w:val="00CA2796"/>
    <w:rsid w:val="00CC5C78"/>
    <w:rsid w:val="00CE5886"/>
    <w:rsid w:val="00CF21AA"/>
    <w:rsid w:val="00D177BE"/>
    <w:rsid w:val="00D46365"/>
    <w:rsid w:val="00D72D45"/>
    <w:rsid w:val="00D777FD"/>
    <w:rsid w:val="00D95B8F"/>
    <w:rsid w:val="00E27F00"/>
    <w:rsid w:val="00E33937"/>
    <w:rsid w:val="00E6464C"/>
    <w:rsid w:val="00E64B3C"/>
    <w:rsid w:val="00F0251D"/>
    <w:rsid w:val="00F04E73"/>
    <w:rsid w:val="00F44B51"/>
    <w:rsid w:val="00F47B27"/>
    <w:rsid w:val="00F7439D"/>
    <w:rsid w:val="00FA0221"/>
    <w:rsid w:val="00FA6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02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5"/>
    <w:uiPriority w:val="34"/>
    <w:locked/>
    <w:rsid w:val="00673758"/>
    <w:rPr>
      <w:rFonts w:ascii="Calibri" w:eastAsia="Times New Roman" w:hAnsi="Calibri" w:cs="Times New Roman"/>
    </w:rPr>
  </w:style>
  <w:style w:type="paragraph" w:styleId="a5">
    <w:name w:val="List Paragraph"/>
    <w:basedOn w:val="a"/>
    <w:link w:val="a4"/>
    <w:uiPriority w:val="34"/>
    <w:qFormat/>
    <w:rsid w:val="00673758"/>
    <w:pPr>
      <w:ind w:left="720"/>
      <w:contextualSpacing/>
    </w:pPr>
    <w:rPr>
      <w:rFonts w:ascii="Calibri" w:eastAsia="Times New Roman" w:hAnsi="Calibri" w:cs="Times New Roman"/>
    </w:rPr>
  </w:style>
  <w:style w:type="paragraph" w:styleId="a6">
    <w:name w:val="Balloon Text"/>
    <w:basedOn w:val="a"/>
    <w:link w:val="a7"/>
    <w:uiPriority w:val="99"/>
    <w:semiHidden/>
    <w:unhideWhenUsed/>
    <w:rsid w:val="00A60EA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60E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02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5"/>
    <w:uiPriority w:val="34"/>
    <w:locked/>
    <w:rsid w:val="00673758"/>
    <w:rPr>
      <w:rFonts w:ascii="Calibri" w:eastAsia="Times New Roman" w:hAnsi="Calibri" w:cs="Times New Roman"/>
    </w:rPr>
  </w:style>
  <w:style w:type="paragraph" w:styleId="a5">
    <w:name w:val="List Paragraph"/>
    <w:basedOn w:val="a"/>
    <w:link w:val="a4"/>
    <w:uiPriority w:val="34"/>
    <w:qFormat/>
    <w:rsid w:val="00673758"/>
    <w:pPr>
      <w:ind w:left="720"/>
      <w:contextualSpacing/>
    </w:pPr>
    <w:rPr>
      <w:rFonts w:ascii="Calibri" w:eastAsia="Times New Roman" w:hAnsi="Calibri" w:cs="Times New Roman"/>
    </w:rPr>
  </w:style>
  <w:style w:type="paragraph" w:styleId="a6">
    <w:name w:val="Balloon Text"/>
    <w:basedOn w:val="a"/>
    <w:link w:val="a7"/>
    <w:uiPriority w:val="99"/>
    <w:semiHidden/>
    <w:unhideWhenUsed/>
    <w:rsid w:val="00A60EA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60E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97731">
      <w:bodyDiv w:val="1"/>
      <w:marLeft w:val="0"/>
      <w:marRight w:val="0"/>
      <w:marTop w:val="0"/>
      <w:marBottom w:val="0"/>
      <w:divBdr>
        <w:top w:val="none" w:sz="0" w:space="0" w:color="auto"/>
        <w:left w:val="none" w:sz="0" w:space="0" w:color="auto"/>
        <w:bottom w:val="none" w:sz="0" w:space="0" w:color="auto"/>
        <w:right w:val="none" w:sz="0" w:space="0" w:color="auto"/>
      </w:divBdr>
    </w:div>
    <w:div w:id="138039442">
      <w:bodyDiv w:val="1"/>
      <w:marLeft w:val="0"/>
      <w:marRight w:val="0"/>
      <w:marTop w:val="0"/>
      <w:marBottom w:val="0"/>
      <w:divBdr>
        <w:top w:val="none" w:sz="0" w:space="0" w:color="auto"/>
        <w:left w:val="none" w:sz="0" w:space="0" w:color="auto"/>
        <w:bottom w:val="none" w:sz="0" w:space="0" w:color="auto"/>
        <w:right w:val="none" w:sz="0" w:space="0" w:color="auto"/>
      </w:divBdr>
    </w:div>
    <w:div w:id="241329771">
      <w:bodyDiv w:val="1"/>
      <w:marLeft w:val="0"/>
      <w:marRight w:val="0"/>
      <w:marTop w:val="0"/>
      <w:marBottom w:val="0"/>
      <w:divBdr>
        <w:top w:val="none" w:sz="0" w:space="0" w:color="auto"/>
        <w:left w:val="none" w:sz="0" w:space="0" w:color="auto"/>
        <w:bottom w:val="none" w:sz="0" w:space="0" w:color="auto"/>
        <w:right w:val="none" w:sz="0" w:space="0" w:color="auto"/>
      </w:divBdr>
    </w:div>
    <w:div w:id="256212269">
      <w:bodyDiv w:val="1"/>
      <w:marLeft w:val="0"/>
      <w:marRight w:val="0"/>
      <w:marTop w:val="0"/>
      <w:marBottom w:val="0"/>
      <w:divBdr>
        <w:top w:val="none" w:sz="0" w:space="0" w:color="auto"/>
        <w:left w:val="none" w:sz="0" w:space="0" w:color="auto"/>
        <w:bottom w:val="none" w:sz="0" w:space="0" w:color="auto"/>
        <w:right w:val="none" w:sz="0" w:space="0" w:color="auto"/>
      </w:divBdr>
    </w:div>
    <w:div w:id="262538984">
      <w:bodyDiv w:val="1"/>
      <w:marLeft w:val="0"/>
      <w:marRight w:val="0"/>
      <w:marTop w:val="0"/>
      <w:marBottom w:val="0"/>
      <w:divBdr>
        <w:top w:val="none" w:sz="0" w:space="0" w:color="auto"/>
        <w:left w:val="none" w:sz="0" w:space="0" w:color="auto"/>
        <w:bottom w:val="none" w:sz="0" w:space="0" w:color="auto"/>
        <w:right w:val="none" w:sz="0" w:space="0" w:color="auto"/>
      </w:divBdr>
    </w:div>
    <w:div w:id="300043520">
      <w:bodyDiv w:val="1"/>
      <w:marLeft w:val="0"/>
      <w:marRight w:val="0"/>
      <w:marTop w:val="0"/>
      <w:marBottom w:val="0"/>
      <w:divBdr>
        <w:top w:val="none" w:sz="0" w:space="0" w:color="auto"/>
        <w:left w:val="none" w:sz="0" w:space="0" w:color="auto"/>
        <w:bottom w:val="none" w:sz="0" w:space="0" w:color="auto"/>
        <w:right w:val="none" w:sz="0" w:space="0" w:color="auto"/>
      </w:divBdr>
    </w:div>
    <w:div w:id="383021768">
      <w:bodyDiv w:val="1"/>
      <w:marLeft w:val="0"/>
      <w:marRight w:val="0"/>
      <w:marTop w:val="0"/>
      <w:marBottom w:val="0"/>
      <w:divBdr>
        <w:top w:val="none" w:sz="0" w:space="0" w:color="auto"/>
        <w:left w:val="none" w:sz="0" w:space="0" w:color="auto"/>
        <w:bottom w:val="none" w:sz="0" w:space="0" w:color="auto"/>
        <w:right w:val="none" w:sz="0" w:space="0" w:color="auto"/>
      </w:divBdr>
    </w:div>
    <w:div w:id="441996148">
      <w:bodyDiv w:val="1"/>
      <w:marLeft w:val="0"/>
      <w:marRight w:val="0"/>
      <w:marTop w:val="0"/>
      <w:marBottom w:val="0"/>
      <w:divBdr>
        <w:top w:val="none" w:sz="0" w:space="0" w:color="auto"/>
        <w:left w:val="none" w:sz="0" w:space="0" w:color="auto"/>
        <w:bottom w:val="none" w:sz="0" w:space="0" w:color="auto"/>
        <w:right w:val="none" w:sz="0" w:space="0" w:color="auto"/>
      </w:divBdr>
    </w:div>
    <w:div w:id="462649820">
      <w:bodyDiv w:val="1"/>
      <w:marLeft w:val="0"/>
      <w:marRight w:val="0"/>
      <w:marTop w:val="0"/>
      <w:marBottom w:val="0"/>
      <w:divBdr>
        <w:top w:val="none" w:sz="0" w:space="0" w:color="auto"/>
        <w:left w:val="none" w:sz="0" w:space="0" w:color="auto"/>
        <w:bottom w:val="none" w:sz="0" w:space="0" w:color="auto"/>
        <w:right w:val="none" w:sz="0" w:space="0" w:color="auto"/>
      </w:divBdr>
    </w:div>
    <w:div w:id="559949797">
      <w:bodyDiv w:val="1"/>
      <w:marLeft w:val="0"/>
      <w:marRight w:val="0"/>
      <w:marTop w:val="0"/>
      <w:marBottom w:val="0"/>
      <w:divBdr>
        <w:top w:val="none" w:sz="0" w:space="0" w:color="auto"/>
        <w:left w:val="none" w:sz="0" w:space="0" w:color="auto"/>
        <w:bottom w:val="none" w:sz="0" w:space="0" w:color="auto"/>
        <w:right w:val="none" w:sz="0" w:space="0" w:color="auto"/>
      </w:divBdr>
    </w:div>
    <w:div w:id="712268068">
      <w:bodyDiv w:val="1"/>
      <w:marLeft w:val="0"/>
      <w:marRight w:val="0"/>
      <w:marTop w:val="0"/>
      <w:marBottom w:val="0"/>
      <w:divBdr>
        <w:top w:val="none" w:sz="0" w:space="0" w:color="auto"/>
        <w:left w:val="none" w:sz="0" w:space="0" w:color="auto"/>
        <w:bottom w:val="none" w:sz="0" w:space="0" w:color="auto"/>
        <w:right w:val="none" w:sz="0" w:space="0" w:color="auto"/>
      </w:divBdr>
    </w:div>
    <w:div w:id="722481327">
      <w:bodyDiv w:val="1"/>
      <w:marLeft w:val="0"/>
      <w:marRight w:val="0"/>
      <w:marTop w:val="0"/>
      <w:marBottom w:val="0"/>
      <w:divBdr>
        <w:top w:val="none" w:sz="0" w:space="0" w:color="auto"/>
        <w:left w:val="none" w:sz="0" w:space="0" w:color="auto"/>
        <w:bottom w:val="none" w:sz="0" w:space="0" w:color="auto"/>
        <w:right w:val="none" w:sz="0" w:space="0" w:color="auto"/>
      </w:divBdr>
    </w:div>
    <w:div w:id="732773706">
      <w:bodyDiv w:val="1"/>
      <w:marLeft w:val="0"/>
      <w:marRight w:val="0"/>
      <w:marTop w:val="0"/>
      <w:marBottom w:val="0"/>
      <w:divBdr>
        <w:top w:val="none" w:sz="0" w:space="0" w:color="auto"/>
        <w:left w:val="none" w:sz="0" w:space="0" w:color="auto"/>
        <w:bottom w:val="none" w:sz="0" w:space="0" w:color="auto"/>
        <w:right w:val="none" w:sz="0" w:space="0" w:color="auto"/>
      </w:divBdr>
    </w:div>
    <w:div w:id="753933238">
      <w:bodyDiv w:val="1"/>
      <w:marLeft w:val="0"/>
      <w:marRight w:val="0"/>
      <w:marTop w:val="0"/>
      <w:marBottom w:val="0"/>
      <w:divBdr>
        <w:top w:val="none" w:sz="0" w:space="0" w:color="auto"/>
        <w:left w:val="none" w:sz="0" w:space="0" w:color="auto"/>
        <w:bottom w:val="none" w:sz="0" w:space="0" w:color="auto"/>
        <w:right w:val="none" w:sz="0" w:space="0" w:color="auto"/>
      </w:divBdr>
    </w:div>
    <w:div w:id="818110656">
      <w:bodyDiv w:val="1"/>
      <w:marLeft w:val="0"/>
      <w:marRight w:val="0"/>
      <w:marTop w:val="0"/>
      <w:marBottom w:val="0"/>
      <w:divBdr>
        <w:top w:val="none" w:sz="0" w:space="0" w:color="auto"/>
        <w:left w:val="none" w:sz="0" w:space="0" w:color="auto"/>
        <w:bottom w:val="none" w:sz="0" w:space="0" w:color="auto"/>
        <w:right w:val="none" w:sz="0" w:space="0" w:color="auto"/>
      </w:divBdr>
    </w:div>
    <w:div w:id="939337994">
      <w:bodyDiv w:val="1"/>
      <w:marLeft w:val="0"/>
      <w:marRight w:val="0"/>
      <w:marTop w:val="0"/>
      <w:marBottom w:val="0"/>
      <w:divBdr>
        <w:top w:val="none" w:sz="0" w:space="0" w:color="auto"/>
        <w:left w:val="none" w:sz="0" w:space="0" w:color="auto"/>
        <w:bottom w:val="none" w:sz="0" w:space="0" w:color="auto"/>
        <w:right w:val="none" w:sz="0" w:space="0" w:color="auto"/>
      </w:divBdr>
    </w:div>
    <w:div w:id="985011087">
      <w:bodyDiv w:val="1"/>
      <w:marLeft w:val="0"/>
      <w:marRight w:val="0"/>
      <w:marTop w:val="0"/>
      <w:marBottom w:val="0"/>
      <w:divBdr>
        <w:top w:val="none" w:sz="0" w:space="0" w:color="auto"/>
        <w:left w:val="none" w:sz="0" w:space="0" w:color="auto"/>
        <w:bottom w:val="none" w:sz="0" w:space="0" w:color="auto"/>
        <w:right w:val="none" w:sz="0" w:space="0" w:color="auto"/>
      </w:divBdr>
    </w:div>
    <w:div w:id="1005980222">
      <w:bodyDiv w:val="1"/>
      <w:marLeft w:val="0"/>
      <w:marRight w:val="0"/>
      <w:marTop w:val="0"/>
      <w:marBottom w:val="0"/>
      <w:divBdr>
        <w:top w:val="none" w:sz="0" w:space="0" w:color="auto"/>
        <w:left w:val="none" w:sz="0" w:space="0" w:color="auto"/>
        <w:bottom w:val="none" w:sz="0" w:space="0" w:color="auto"/>
        <w:right w:val="none" w:sz="0" w:space="0" w:color="auto"/>
      </w:divBdr>
    </w:div>
    <w:div w:id="1051928264">
      <w:bodyDiv w:val="1"/>
      <w:marLeft w:val="0"/>
      <w:marRight w:val="0"/>
      <w:marTop w:val="0"/>
      <w:marBottom w:val="0"/>
      <w:divBdr>
        <w:top w:val="none" w:sz="0" w:space="0" w:color="auto"/>
        <w:left w:val="none" w:sz="0" w:space="0" w:color="auto"/>
        <w:bottom w:val="none" w:sz="0" w:space="0" w:color="auto"/>
        <w:right w:val="none" w:sz="0" w:space="0" w:color="auto"/>
      </w:divBdr>
    </w:div>
    <w:div w:id="1058475909">
      <w:bodyDiv w:val="1"/>
      <w:marLeft w:val="0"/>
      <w:marRight w:val="0"/>
      <w:marTop w:val="0"/>
      <w:marBottom w:val="0"/>
      <w:divBdr>
        <w:top w:val="none" w:sz="0" w:space="0" w:color="auto"/>
        <w:left w:val="none" w:sz="0" w:space="0" w:color="auto"/>
        <w:bottom w:val="none" w:sz="0" w:space="0" w:color="auto"/>
        <w:right w:val="none" w:sz="0" w:space="0" w:color="auto"/>
      </w:divBdr>
    </w:div>
    <w:div w:id="1066492335">
      <w:bodyDiv w:val="1"/>
      <w:marLeft w:val="0"/>
      <w:marRight w:val="0"/>
      <w:marTop w:val="0"/>
      <w:marBottom w:val="0"/>
      <w:divBdr>
        <w:top w:val="none" w:sz="0" w:space="0" w:color="auto"/>
        <w:left w:val="none" w:sz="0" w:space="0" w:color="auto"/>
        <w:bottom w:val="none" w:sz="0" w:space="0" w:color="auto"/>
        <w:right w:val="none" w:sz="0" w:space="0" w:color="auto"/>
      </w:divBdr>
    </w:div>
    <w:div w:id="1113944262">
      <w:bodyDiv w:val="1"/>
      <w:marLeft w:val="0"/>
      <w:marRight w:val="0"/>
      <w:marTop w:val="0"/>
      <w:marBottom w:val="0"/>
      <w:divBdr>
        <w:top w:val="none" w:sz="0" w:space="0" w:color="auto"/>
        <w:left w:val="none" w:sz="0" w:space="0" w:color="auto"/>
        <w:bottom w:val="none" w:sz="0" w:space="0" w:color="auto"/>
        <w:right w:val="none" w:sz="0" w:space="0" w:color="auto"/>
      </w:divBdr>
    </w:div>
    <w:div w:id="1120105352">
      <w:bodyDiv w:val="1"/>
      <w:marLeft w:val="0"/>
      <w:marRight w:val="0"/>
      <w:marTop w:val="0"/>
      <w:marBottom w:val="0"/>
      <w:divBdr>
        <w:top w:val="none" w:sz="0" w:space="0" w:color="auto"/>
        <w:left w:val="none" w:sz="0" w:space="0" w:color="auto"/>
        <w:bottom w:val="none" w:sz="0" w:space="0" w:color="auto"/>
        <w:right w:val="none" w:sz="0" w:space="0" w:color="auto"/>
      </w:divBdr>
    </w:div>
    <w:div w:id="1134984011">
      <w:bodyDiv w:val="1"/>
      <w:marLeft w:val="0"/>
      <w:marRight w:val="0"/>
      <w:marTop w:val="0"/>
      <w:marBottom w:val="0"/>
      <w:divBdr>
        <w:top w:val="none" w:sz="0" w:space="0" w:color="auto"/>
        <w:left w:val="none" w:sz="0" w:space="0" w:color="auto"/>
        <w:bottom w:val="none" w:sz="0" w:space="0" w:color="auto"/>
        <w:right w:val="none" w:sz="0" w:space="0" w:color="auto"/>
      </w:divBdr>
    </w:div>
    <w:div w:id="1186476506">
      <w:bodyDiv w:val="1"/>
      <w:marLeft w:val="0"/>
      <w:marRight w:val="0"/>
      <w:marTop w:val="0"/>
      <w:marBottom w:val="0"/>
      <w:divBdr>
        <w:top w:val="none" w:sz="0" w:space="0" w:color="auto"/>
        <w:left w:val="none" w:sz="0" w:space="0" w:color="auto"/>
        <w:bottom w:val="none" w:sz="0" w:space="0" w:color="auto"/>
        <w:right w:val="none" w:sz="0" w:space="0" w:color="auto"/>
      </w:divBdr>
    </w:div>
    <w:div w:id="1201279704">
      <w:bodyDiv w:val="1"/>
      <w:marLeft w:val="0"/>
      <w:marRight w:val="0"/>
      <w:marTop w:val="0"/>
      <w:marBottom w:val="0"/>
      <w:divBdr>
        <w:top w:val="none" w:sz="0" w:space="0" w:color="auto"/>
        <w:left w:val="none" w:sz="0" w:space="0" w:color="auto"/>
        <w:bottom w:val="none" w:sz="0" w:space="0" w:color="auto"/>
        <w:right w:val="none" w:sz="0" w:space="0" w:color="auto"/>
      </w:divBdr>
    </w:div>
    <w:div w:id="1210150348">
      <w:bodyDiv w:val="1"/>
      <w:marLeft w:val="0"/>
      <w:marRight w:val="0"/>
      <w:marTop w:val="0"/>
      <w:marBottom w:val="0"/>
      <w:divBdr>
        <w:top w:val="none" w:sz="0" w:space="0" w:color="auto"/>
        <w:left w:val="none" w:sz="0" w:space="0" w:color="auto"/>
        <w:bottom w:val="none" w:sz="0" w:space="0" w:color="auto"/>
        <w:right w:val="none" w:sz="0" w:space="0" w:color="auto"/>
      </w:divBdr>
    </w:div>
    <w:div w:id="1221093511">
      <w:bodyDiv w:val="1"/>
      <w:marLeft w:val="0"/>
      <w:marRight w:val="0"/>
      <w:marTop w:val="0"/>
      <w:marBottom w:val="0"/>
      <w:divBdr>
        <w:top w:val="none" w:sz="0" w:space="0" w:color="auto"/>
        <w:left w:val="none" w:sz="0" w:space="0" w:color="auto"/>
        <w:bottom w:val="none" w:sz="0" w:space="0" w:color="auto"/>
        <w:right w:val="none" w:sz="0" w:space="0" w:color="auto"/>
      </w:divBdr>
    </w:div>
    <w:div w:id="1222403402">
      <w:bodyDiv w:val="1"/>
      <w:marLeft w:val="0"/>
      <w:marRight w:val="0"/>
      <w:marTop w:val="0"/>
      <w:marBottom w:val="0"/>
      <w:divBdr>
        <w:top w:val="none" w:sz="0" w:space="0" w:color="auto"/>
        <w:left w:val="none" w:sz="0" w:space="0" w:color="auto"/>
        <w:bottom w:val="none" w:sz="0" w:space="0" w:color="auto"/>
        <w:right w:val="none" w:sz="0" w:space="0" w:color="auto"/>
      </w:divBdr>
    </w:div>
    <w:div w:id="1232543107">
      <w:bodyDiv w:val="1"/>
      <w:marLeft w:val="0"/>
      <w:marRight w:val="0"/>
      <w:marTop w:val="0"/>
      <w:marBottom w:val="0"/>
      <w:divBdr>
        <w:top w:val="none" w:sz="0" w:space="0" w:color="auto"/>
        <w:left w:val="none" w:sz="0" w:space="0" w:color="auto"/>
        <w:bottom w:val="none" w:sz="0" w:space="0" w:color="auto"/>
        <w:right w:val="none" w:sz="0" w:space="0" w:color="auto"/>
      </w:divBdr>
    </w:div>
    <w:div w:id="1269509772">
      <w:bodyDiv w:val="1"/>
      <w:marLeft w:val="0"/>
      <w:marRight w:val="0"/>
      <w:marTop w:val="0"/>
      <w:marBottom w:val="0"/>
      <w:divBdr>
        <w:top w:val="none" w:sz="0" w:space="0" w:color="auto"/>
        <w:left w:val="none" w:sz="0" w:space="0" w:color="auto"/>
        <w:bottom w:val="none" w:sz="0" w:space="0" w:color="auto"/>
        <w:right w:val="none" w:sz="0" w:space="0" w:color="auto"/>
      </w:divBdr>
    </w:div>
    <w:div w:id="1276904141">
      <w:bodyDiv w:val="1"/>
      <w:marLeft w:val="0"/>
      <w:marRight w:val="0"/>
      <w:marTop w:val="0"/>
      <w:marBottom w:val="0"/>
      <w:divBdr>
        <w:top w:val="none" w:sz="0" w:space="0" w:color="auto"/>
        <w:left w:val="none" w:sz="0" w:space="0" w:color="auto"/>
        <w:bottom w:val="none" w:sz="0" w:space="0" w:color="auto"/>
        <w:right w:val="none" w:sz="0" w:space="0" w:color="auto"/>
      </w:divBdr>
    </w:div>
    <w:div w:id="1304240559">
      <w:bodyDiv w:val="1"/>
      <w:marLeft w:val="0"/>
      <w:marRight w:val="0"/>
      <w:marTop w:val="0"/>
      <w:marBottom w:val="0"/>
      <w:divBdr>
        <w:top w:val="none" w:sz="0" w:space="0" w:color="auto"/>
        <w:left w:val="none" w:sz="0" w:space="0" w:color="auto"/>
        <w:bottom w:val="none" w:sz="0" w:space="0" w:color="auto"/>
        <w:right w:val="none" w:sz="0" w:space="0" w:color="auto"/>
      </w:divBdr>
    </w:div>
    <w:div w:id="1318340948">
      <w:bodyDiv w:val="1"/>
      <w:marLeft w:val="0"/>
      <w:marRight w:val="0"/>
      <w:marTop w:val="0"/>
      <w:marBottom w:val="0"/>
      <w:divBdr>
        <w:top w:val="none" w:sz="0" w:space="0" w:color="auto"/>
        <w:left w:val="none" w:sz="0" w:space="0" w:color="auto"/>
        <w:bottom w:val="none" w:sz="0" w:space="0" w:color="auto"/>
        <w:right w:val="none" w:sz="0" w:space="0" w:color="auto"/>
      </w:divBdr>
    </w:div>
    <w:div w:id="1357654296">
      <w:bodyDiv w:val="1"/>
      <w:marLeft w:val="0"/>
      <w:marRight w:val="0"/>
      <w:marTop w:val="0"/>
      <w:marBottom w:val="0"/>
      <w:divBdr>
        <w:top w:val="none" w:sz="0" w:space="0" w:color="auto"/>
        <w:left w:val="none" w:sz="0" w:space="0" w:color="auto"/>
        <w:bottom w:val="none" w:sz="0" w:space="0" w:color="auto"/>
        <w:right w:val="none" w:sz="0" w:space="0" w:color="auto"/>
      </w:divBdr>
    </w:div>
    <w:div w:id="1381592469">
      <w:bodyDiv w:val="1"/>
      <w:marLeft w:val="0"/>
      <w:marRight w:val="0"/>
      <w:marTop w:val="0"/>
      <w:marBottom w:val="0"/>
      <w:divBdr>
        <w:top w:val="none" w:sz="0" w:space="0" w:color="auto"/>
        <w:left w:val="none" w:sz="0" w:space="0" w:color="auto"/>
        <w:bottom w:val="none" w:sz="0" w:space="0" w:color="auto"/>
        <w:right w:val="none" w:sz="0" w:space="0" w:color="auto"/>
      </w:divBdr>
    </w:div>
    <w:div w:id="1415273658">
      <w:bodyDiv w:val="1"/>
      <w:marLeft w:val="0"/>
      <w:marRight w:val="0"/>
      <w:marTop w:val="0"/>
      <w:marBottom w:val="0"/>
      <w:divBdr>
        <w:top w:val="none" w:sz="0" w:space="0" w:color="auto"/>
        <w:left w:val="none" w:sz="0" w:space="0" w:color="auto"/>
        <w:bottom w:val="none" w:sz="0" w:space="0" w:color="auto"/>
        <w:right w:val="none" w:sz="0" w:space="0" w:color="auto"/>
      </w:divBdr>
    </w:div>
    <w:div w:id="1449201401">
      <w:bodyDiv w:val="1"/>
      <w:marLeft w:val="0"/>
      <w:marRight w:val="0"/>
      <w:marTop w:val="0"/>
      <w:marBottom w:val="0"/>
      <w:divBdr>
        <w:top w:val="none" w:sz="0" w:space="0" w:color="auto"/>
        <w:left w:val="none" w:sz="0" w:space="0" w:color="auto"/>
        <w:bottom w:val="none" w:sz="0" w:space="0" w:color="auto"/>
        <w:right w:val="none" w:sz="0" w:space="0" w:color="auto"/>
      </w:divBdr>
    </w:div>
    <w:div w:id="1452288804">
      <w:bodyDiv w:val="1"/>
      <w:marLeft w:val="0"/>
      <w:marRight w:val="0"/>
      <w:marTop w:val="0"/>
      <w:marBottom w:val="0"/>
      <w:divBdr>
        <w:top w:val="none" w:sz="0" w:space="0" w:color="auto"/>
        <w:left w:val="none" w:sz="0" w:space="0" w:color="auto"/>
        <w:bottom w:val="none" w:sz="0" w:space="0" w:color="auto"/>
        <w:right w:val="none" w:sz="0" w:space="0" w:color="auto"/>
      </w:divBdr>
    </w:div>
    <w:div w:id="1470131915">
      <w:bodyDiv w:val="1"/>
      <w:marLeft w:val="0"/>
      <w:marRight w:val="0"/>
      <w:marTop w:val="0"/>
      <w:marBottom w:val="0"/>
      <w:divBdr>
        <w:top w:val="none" w:sz="0" w:space="0" w:color="auto"/>
        <w:left w:val="none" w:sz="0" w:space="0" w:color="auto"/>
        <w:bottom w:val="none" w:sz="0" w:space="0" w:color="auto"/>
        <w:right w:val="none" w:sz="0" w:space="0" w:color="auto"/>
      </w:divBdr>
    </w:div>
    <w:div w:id="1543857725">
      <w:bodyDiv w:val="1"/>
      <w:marLeft w:val="0"/>
      <w:marRight w:val="0"/>
      <w:marTop w:val="0"/>
      <w:marBottom w:val="0"/>
      <w:divBdr>
        <w:top w:val="none" w:sz="0" w:space="0" w:color="auto"/>
        <w:left w:val="none" w:sz="0" w:space="0" w:color="auto"/>
        <w:bottom w:val="none" w:sz="0" w:space="0" w:color="auto"/>
        <w:right w:val="none" w:sz="0" w:space="0" w:color="auto"/>
      </w:divBdr>
    </w:div>
    <w:div w:id="1555315178">
      <w:bodyDiv w:val="1"/>
      <w:marLeft w:val="0"/>
      <w:marRight w:val="0"/>
      <w:marTop w:val="0"/>
      <w:marBottom w:val="0"/>
      <w:divBdr>
        <w:top w:val="none" w:sz="0" w:space="0" w:color="auto"/>
        <w:left w:val="none" w:sz="0" w:space="0" w:color="auto"/>
        <w:bottom w:val="none" w:sz="0" w:space="0" w:color="auto"/>
        <w:right w:val="none" w:sz="0" w:space="0" w:color="auto"/>
      </w:divBdr>
    </w:div>
    <w:div w:id="1580485053">
      <w:bodyDiv w:val="1"/>
      <w:marLeft w:val="0"/>
      <w:marRight w:val="0"/>
      <w:marTop w:val="0"/>
      <w:marBottom w:val="0"/>
      <w:divBdr>
        <w:top w:val="none" w:sz="0" w:space="0" w:color="auto"/>
        <w:left w:val="none" w:sz="0" w:space="0" w:color="auto"/>
        <w:bottom w:val="none" w:sz="0" w:space="0" w:color="auto"/>
        <w:right w:val="none" w:sz="0" w:space="0" w:color="auto"/>
      </w:divBdr>
    </w:div>
    <w:div w:id="1683970017">
      <w:bodyDiv w:val="1"/>
      <w:marLeft w:val="0"/>
      <w:marRight w:val="0"/>
      <w:marTop w:val="0"/>
      <w:marBottom w:val="0"/>
      <w:divBdr>
        <w:top w:val="none" w:sz="0" w:space="0" w:color="auto"/>
        <w:left w:val="none" w:sz="0" w:space="0" w:color="auto"/>
        <w:bottom w:val="none" w:sz="0" w:space="0" w:color="auto"/>
        <w:right w:val="none" w:sz="0" w:space="0" w:color="auto"/>
      </w:divBdr>
    </w:div>
    <w:div w:id="1708795072">
      <w:bodyDiv w:val="1"/>
      <w:marLeft w:val="0"/>
      <w:marRight w:val="0"/>
      <w:marTop w:val="0"/>
      <w:marBottom w:val="0"/>
      <w:divBdr>
        <w:top w:val="none" w:sz="0" w:space="0" w:color="auto"/>
        <w:left w:val="none" w:sz="0" w:space="0" w:color="auto"/>
        <w:bottom w:val="none" w:sz="0" w:space="0" w:color="auto"/>
        <w:right w:val="none" w:sz="0" w:space="0" w:color="auto"/>
      </w:divBdr>
    </w:div>
    <w:div w:id="1735618806">
      <w:bodyDiv w:val="1"/>
      <w:marLeft w:val="0"/>
      <w:marRight w:val="0"/>
      <w:marTop w:val="0"/>
      <w:marBottom w:val="0"/>
      <w:divBdr>
        <w:top w:val="none" w:sz="0" w:space="0" w:color="auto"/>
        <w:left w:val="none" w:sz="0" w:space="0" w:color="auto"/>
        <w:bottom w:val="none" w:sz="0" w:space="0" w:color="auto"/>
        <w:right w:val="none" w:sz="0" w:space="0" w:color="auto"/>
      </w:divBdr>
    </w:div>
    <w:div w:id="1756366823">
      <w:bodyDiv w:val="1"/>
      <w:marLeft w:val="0"/>
      <w:marRight w:val="0"/>
      <w:marTop w:val="0"/>
      <w:marBottom w:val="0"/>
      <w:divBdr>
        <w:top w:val="none" w:sz="0" w:space="0" w:color="auto"/>
        <w:left w:val="none" w:sz="0" w:space="0" w:color="auto"/>
        <w:bottom w:val="none" w:sz="0" w:space="0" w:color="auto"/>
        <w:right w:val="none" w:sz="0" w:space="0" w:color="auto"/>
      </w:divBdr>
    </w:div>
    <w:div w:id="1784616633">
      <w:bodyDiv w:val="1"/>
      <w:marLeft w:val="0"/>
      <w:marRight w:val="0"/>
      <w:marTop w:val="0"/>
      <w:marBottom w:val="0"/>
      <w:divBdr>
        <w:top w:val="none" w:sz="0" w:space="0" w:color="auto"/>
        <w:left w:val="none" w:sz="0" w:space="0" w:color="auto"/>
        <w:bottom w:val="none" w:sz="0" w:space="0" w:color="auto"/>
        <w:right w:val="none" w:sz="0" w:space="0" w:color="auto"/>
      </w:divBdr>
    </w:div>
    <w:div w:id="1786072934">
      <w:bodyDiv w:val="1"/>
      <w:marLeft w:val="0"/>
      <w:marRight w:val="0"/>
      <w:marTop w:val="0"/>
      <w:marBottom w:val="0"/>
      <w:divBdr>
        <w:top w:val="none" w:sz="0" w:space="0" w:color="auto"/>
        <w:left w:val="none" w:sz="0" w:space="0" w:color="auto"/>
        <w:bottom w:val="none" w:sz="0" w:space="0" w:color="auto"/>
        <w:right w:val="none" w:sz="0" w:space="0" w:color="auto"/>
      </w:divBdr>
    </w:div>
    <w:div w:id="1839687955">
      <w:bodyDiv w:val="1"/>
      <w:marLeft w:val="0"/>
      <w:marRight w:val="0"/>
      <w:marTop w:val="0"/>
      <w:marBottom w:val="0"/>
      <w:divBdr>
        <w:top w:val="none" w:sz="0" w:space="0" w:color="auto"/>
        <w:left w:val="none" w:sz="0" w:space="0" w:color="auto"/>
        <w:bottom w:val="none" w:sz="0" w:space="0" w:color="auto"/>
        <w:right w:val="none" w:sz="0" w:space="0" w:color="auto"/>
      </w:divBdr>
    </w:div>
    <w:div w:id="1965694181">
      <w:bodyDiv w:val="1"/>
      <w:marLeft w:val="0"/>
      <w:marRight w:val="0"/>
      <w:marTop w:val="0"/>
      <w:marBottom w:val="0"/>
      <w:divBdr>
        <w:top w:val="none" w:sz="0" w:space="0" w:color="auto"/>
        <w:left w:val="none" w:sz="0" w:space="0" w:color="auto"/>
        <w:bottom w:val="none" w:sz="0" w:space="0" w:color="auto"/>
        <w:right w:val="none" w:sz="0" w:space="0" w:color="auto"/>
      </w:divBdr>
    </w:div>
    <w:div w:id="1972128555">
      <w:bodyDiv w:val="1"/>
      <w:marLeft w:val="0"/>
      <w:marRight w:val="0"/>
      <w:marTop w:val="0"/>
      <w:marBottom w:val="0"/>
      <w:divBdr>
        <w:top w:val="none" w:sz="0" w:space="0" w:color="auto"/>
        <w:left w:val="none" w:sz="0" w:space="0" w:color="auto"/>
        <w:bottom w:val="none" w:sz="0" w:space="0" w:color="auto"/>
        <w:right w:val="none" w:sz="0" w:space="0" w:color="auto"/>
      </w:divBdr>
    </w:div>
    <w:div w:id="1988389919">
      <w:bodyDiv w:val="1"/>
      <w:marLeft w:val="0"/>
      <w:marRight w:val="0"/>
      <w:marTop w:val="0"/>
      <w:marBottom w:val="0"/>
      <w:divBdr>
        <w:top w:val="none" w:sz="0" w:space="0" w:color="auto"/>
        <w:left w:val="none" w:sz="0" w:space="0" w:color="auto"/>
        <w:bottom w:val="none" w:sz="0" w:space="0" w:color="auto"/>
        <w:right w:val="none" w:sz="0" w:space="0" w:color="auto"/>
      </w:divBdr>
    </w:div>
    <w:div w:id="21066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1578</TotalTime>
  <Pages>22</Pages>
  <Words>4609</Words>
  <Characters>26275</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dc:creator>
  <cp:lastModifiedBy>User12</cp:lastModifiedBy>
  <cp:revision>53</cp:revision>
  <cp:lastPrinted>2017-06-19T07:00:00Z</cp:lastPrinted>
  <dcterms:created xsi:type="dcterms:W3CDTF">2017-06-16T08:43:00Z</dcterms:created>
  <dcterms:modified xsi:type="dcterms:W3CDTF">2018-06-08T06:16:00Z</dcterms:modified>
</cp:coreProperties>
</file>