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4F" w:rsidRDefault="00EA094F" w:rsidP="00EA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экспертно – аналитического мероприятия</w:t>
      </w:r>
    </w:p>
    <w:p w:rsidR="00EA094F" w:rsidRPr="00EA094F" w:rsidRDefault="00EA094F" w:rsidP="00EA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94F">
        <w:rPr>
          <w:rFonts w:ascii="Times New Roman" w:hAnsi="Times New Roman" w:cs="Times New Roman"/>
          <w:sz w:val="28"/>
          <w:szCs w:val="28"/>
        </w:rPr>
        <w:t xml:space="preserve">«Мониторинг реализации национальных проектов в </w:t>
      </w:r>
    </w:p>
    <w:p w:rsidR="00CF0EDA" w:rsidRDefault="00EA094F" w:rsidP="00EA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94F">
        <w:rPr>
          <w:rFonts w:ascii="Times New Roman" w:hAnsi="Times New Roman" w:cs="Times New Roman"/>
          <w:sz w:val="28"/>
          <w:szCs w:val="28"/>
        </w:rPr>
        <w:t>Одинцовском городском округе за 6 месяцев 2022 года»</w:t>
      </w:r>
    </w:p>
    <w:p w:rsidR="003147CD" w:rsidRPr="0073353E" w:rsidRDefault="003147CD" w:rsidP="00314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6946"/>
        <w:gridCol w:w="2126"/>
      </w:tblGrid>
      <w:tr w:rsidR="00981374" w:rsidRPr="00FA6CA8" w:rsidTr="00EA094F">
        <w:tc>
          <w:tcPr>
            <w:tcW w:w="675" w:type="dxa"/>
            <w:vAlign w:val="center"/>
          </w:tcPr>
          <w:p w:rsidR="00981374" w:rsidRPr="00FA6CA8" w:rsidRDefault="00981374" w:rsidP="00EA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981374" w:rsidRPr="00FA6CA8" w:rsidRDefault="00981374" w:rsidP="00EA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5" w:type="dxa"/>
            <w:vAlign w:val="center"/>
          </w:tcPr>
          <w:p w:rsidR="00981374" w:rsidRPr="00FA6CA8" w:rsidRDefault="00981374" w:rsidP="00EA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6946" w:type="dxa"/>
            <w:vAlign w:val="center"/>
          </w:tcPr>
          <w:p w:rsidR="00981374" w:rsidRPr="00FA6CA8" w:rsidRDefault="00981374" w:rsidP="00EA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126" w:type="dxa"/>
            <w:vAlign w:val="center"/>
          </w:tcPr>
          <w:p w:rsidR="00981374" w:rsidRPr="00FA6CA8" w:rsidRDefault="00981374" w:rsidP="00EA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документы (заключения, отчеты, представления/предписания) по результатам </w:t>
            </w:r>
            <w:r w:rsidR="002675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F0EDA" w:rsidRPr="00FA6CA8" w:rsidTr="000E0D46">
        <w:tc>
          <w:tcPr>
            <w:tcW w:w="675" w:type="dxa"/>
          </w:tcPr>
          <w:p w:rsidR="00CF0EDA" w:rsidRPr="00FA6CA8" w:rsidRDefault="00CF0EDA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094F" w:rsidRPr="00EA094F" w:rsidRDefault="00EA094F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национальных проектов в </w:t>
            </w:r>
          </w:p>
          <w:p w:rsidR="00CF0EDA" w:rsidRPr="00FA6CA8" w:rsidRDefault="00EA094F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>Одинцовском городском округе за 6 месяцев 2022 года</w:t>
            </w:r>
          </w:p>
        </w:tc>
        <w:tc>
          <w:tcPr>
            <w:tcW w:w="1985" w:type="dxa"/>
          </w:tcPr>
          <w:p w:rsidR="00EA094F" w:rsidRDefault="00D9249D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27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D87" w:rsidRPr="002A4D87">
              <w:rPr>
                <w:rFonts w:ascii="Times New Roman" w:hAnsi="Times New Roman" w:cs="Times New Roman"/>
                <w:sz w:val="24"/>
                <w:szCs w:val="24"/>
              </w:rPr>
              <w:t>утвержденного распоряжением Контрольно-счетной палаты Одинцовского городского округа от 29.12.202</w:t>
            </w:r>
            <w:r w:rsidR="00EA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094F" w:rsidRDefault="002A4D87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09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A4D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F0EDA" w:rsidRPr="00FA6CA8" w:rsidRDefault="002A4D87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87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6946" w:type="dxa"/>
          </w:tcPr>
          <w:p w:rsidR="00EA094F" w:rsidRPr="00EA094F" w:rsidRDefault="00EA094F" w:rsidP="00EA094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январе-июне 2022 года финансовые ресурсы направлены на реализацию 4 национальных проектов: «Образование», «Жилье и городская среда», «Экология» и «Демография», в рамках 7 федеральных проектов: «Современная школа» (E1), «Цифровая образовательная среда» (E4), «Формирование комфортной городской среды» (F2), «Обеспечение устойчивого сокращения непригодного для проживания жилищного фонда» (F3), «Чистая страна» (G1), «Содействие занятости» (P2) и  «Спорт - норма жизни» (P5). </w:t>
            </w:r>
          </w:p>
          <w:p w:rsidR="00EA094F" w:rsidRPr="00EA094F" w:rsidRDefault="00EA094F" w:rsidP="00EA094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ab/>
              <w:t>По состоянию на 01.07.2022 объем финансирования мероприятий федеральных проектов в соответствии с решением Совета депутатов Одинцовского городского округа Московской области от 15.12.2021 № 1/31 «О бюджете Одинцовского городского округа на 2022 год и плановый период 2023 и 2024 годов» (в ред. решения от 17.06.2022 № 6/36) утвержден в сумме 7 936 581,552 тыс. руб. (21,92 % от общего объема расходов бюджета в сумме 36 206 832,506 тыс. руб.).</w:t>
            </w:r>
          </w:p>
          <w:p w:rsidR="00EA094F" w:rsidRPr="00EA094F" w:rsidRDefault="00EA094F" w:rsidP="00EA094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ab/>
              <w:t>За 6 месяцев 2022 года исполнение бюджетных ассигнований, предусмотренных на реализацию мероприятий федеральных проектов, составило 2 976 638,151 тыс. руб. или 37,51 % от утвержденного плана.</w:t>
            </w:r>
          </w:p>
          <w:p w:rsidR="00EA094F" w:rsidRPr="00EA094F" w:rsidRDefault="00EA094F" w:rsidP="00EA094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ab/>
              <w:t>Наибольшее исполнение в январе-июне 2022 года сложилось в части финансирования мероприятий федеральных проектов, реализуемых в рамках национальных проектов «Образование» (1 767 813,684 тыс. руб. или 59,39% от общего объема расходов, направленных на исполнение мероприятий национальных проектов) и «Экология» (600 310,357 тыс. руб. или 20,17%).</w:t>
            </w:r>
          </w:p>
          <w:p w:rsidR="00EA094F" w:rsidRPr="00EA094F" w:rsidRDefault="00EA094F" w:rsidP="00EA094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09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2022 году не предусмотрено финансирование мероприятий по отдельным федеральным проектам, а именно:  </w:t>
            </w:r>
          </w:p>
          <w:p w:rsidR="00EA094F" w:rsidRPr="00EB34D1" w:rsidRDefault="00EA094F" w:rsidP="00EB34D1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1">
              <w:rPr>
                <w:rFonts w:ascii="Times New Roman" w:hAnsi="Times New Roman" w:cs="Times New Roman"/>
                <w:sz w:val="24"/>
                <w:szCs w:val="24"/>
              </w:rPr>
              <w:t>федеральные проекты «Творческие люди», «Культурная среда»  (в рамках МП «Культура» на 2020-2024 годы);</w:t>
            </w:r>
          </w:p>
          <w:p w:rsidR="00EA094F" w:rsidRPr="00EB34D1" w:rsidRDefault="00EA094F" w:rsidP="00EB34D1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«Чистая вода» (в рамках МП «Развитие инженерной инфраструктуры и энергоэффективности» на 2020-2024 годы);</w:t>
            </w:r>
          </w:p>
          <w:p w:rsidR="00EA094F" w:rsidRPr="00EB34D1" w:rsidRDefault="00EA094F" w:rsidP="00EB34D1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34D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«Информационная инфраструктура» (в рамках МП «Цифровое муниципальное образование» на 2020-2024 годы).</w:t>
            </w:r>
          </w:p>
        </w:tc>
        <w:tc>
          <w:tcPr>
            <w:tcW w:w="2126" w:type="dxa"/>
          </w:tcPr>
          <w:p w:rsidR="00CF0EDA" w:rsidRPr="00FA6CA8" w:rsidRDefault="00CF0EDA" w:rsidP="00EA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  <w:r w:rsidR="00C57D06" w:rsidRPr="00EE2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094F" w:rsidRPr="00EE2A6D">
              <w:rPr>
                <w:rFonts w:ascii="Times New Roman" w:hAnsi="Times New Roman" w:cs="Times New Roman"/>
                <w:sz w:val="24"/>
                <w:szCs w:val="24"/>
              </w:rPr>
              <w:t>отчет, информационные письма</w:t>
            </w:r>
          </w:p>
        </w:tc>
      </w:tr>
    </w:tbl>
    <w:p w:rsidR="005C68B1" w:rsidRDefault="005C68B1"/>
    <w:sectPr w:rsidR="005C68B1" w:rsidSect="00981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A2"/>
    <w:multiLevelType w:val="hybridMultilevel"/>
    <w:tmpl w:val="28A46BE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41C0"/>
    <w:multiLevelType w:val="hybridMultilevel"/>
    <w:tmpl w:val="3796EA4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E3B81"/>
    <w:multiLevelType w:val="hybridMultilevel"/>
    <w:tmpl w:val="13CE3996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15E4"/>
    <w:multiLevelType w:val="hybridMultilevel"/>
    <w:tmpl w:val="EBBE77D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79F9"/>
    <w:multiLevelType w:val="hybridMultilevel"/>
    <w:tmpl w:val="409C24B0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31E5F"/>
    <w:multiLevelType w:val="hybridMultilevel"/>
    <w:tmpl w:val="80780A1A"/>
    <w:lvl w:ilvl="0" w:tplc="A34E84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27BEC"/>
    <w:multiLevelType w:val="hybridMultilevel"/>
    <w:tmpl w:val="CE32F79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546B0"/>
    <w:multiLevelType w:val="hybridMultilevel"/>
    <w:tmpl w:val="D61806C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C3883"/>
    <w:multiLevelType w:val="hybridMultilevel"/>
    <w:tmpl w:val="740C958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4"/>
    <w:rsid w:val="000242D3"/>
    <w:rsid w:val="00075973"/>
    <w:rsid w:val="000A2423"/>
    <w:rsid w:val="000A2815"/>
    <w:rsid w:val="000D1DAD"/>
    <w:rsid w:val="000E0D46"/>
    <w:rsid w:val="001435C7"/>
    <w:rsid w:val="001A3B29"/>
    <w:rsid w:val="001B3069"/>
    <w:rsid w:val="001D78B0"/>
    <w:rsid w:val="00202B6E"/>
    <w:rsid w:val="002675F1"/>
    <w:rsid w:val="002A2E31"/>
    <w:rsid w:val="002A4D87"/>
    <w:rsid w:val="002F2CC9"/>
    <w:rsid w:val="003147CD"/>
    <w:rsid w:val="003A6179"/>
    <w:rsid w:val="003D20BA"/>
    <w:rsid w:val="003D615D"/>
    <w:rsid w:val="003E7879"/>
    <w:rsid w:val="00406544"/>
    <w:rsid w:val="00425FA0"/>
    <w:rsid w:val="00450593"/>
    <w:rsid w:val="00463CE9"/>
    <w:rsid w:val="00491E23"/>
    <w:rsid w:val="004941A3"/>
    <w:rsid w:val="00502DAF"/>
    <w:rsid w:val="005C68B1"/>
    <w:rsid w:val="006E1B7E"/>
    <w:rsid w:val="006E5686"/>
    <w:rsid w:val="006F5242"/>
    <w:rsid w:val="00715CF6"/>
    <w:rsid w:val="00746F30"/>
    <w:rsid w:val="00783950"/>
    <w:rsid w:val="007876B4"/>
    <w:rsid w:val="007C45E2"/>
    <w:rsid w:val="007E3831"/>
    <w:rsid w:val="00804B98"/>
    <w:rsid w:val="0081104E"/>
    <w:rsid w:val="00871661"/>
    <w:rsid w:val="008A4208"/>
    <w:rsid w:val="008B40D5"/>
    <w:rsid w:val="008D368D"/>
    <w:rsid w:val="00981374"/>
    <w:rsid w:val="009B2C79"/>
    <w:rsid w:val="009B4FE5"/>
    <w:rsid w:val="009D12D0"/>
    <w:rsid w:val="009D3337"/>
    <w:rsid w:val="009F29D8"/>
    <w:rsid w:val="00A045BC"/>
    <w:rsid w:val="00A47FEB"/>
    <w:rsid w:val="00A6647D"/>
    <w:rsid w:val="00AB3D50"/>
    <w:rsid w:val="00AF53A2"/>
    <w:rsid w:val="00B0769C"/>
    <w:rsid w:val="00B34F18"/>
    <w:rsid w:val="00B5406B"/>
    <w:rsid w:val="00B6777B"/>
    <w:rsid w:val="00BE6E0A"/>
    <w:rsid w:val="00C10CB6"/>
    <w:rsid w:val="00C12B8C"/>
    <w:rsid w:val="00C403B0"/>
    <w:rsid w:val="00C57D06"/>
    <w:rsid w:val="00C63AD7"/>
    <w:rsid w:val="00C77CAA"/>
    <w:rsid w:val="00C80437"/>
    <w:rsid w:val="00CB1F73"/>
    <w:rsid w:val="00CE40C3"/>
    <w:rsid w:val="00CF0EDA"/>
    <w:rsid w:val="00CF305D"/>
    <w:rsid w:val="00D27246"/>
    <w:rsid w:val="00D80344"/>
    <w:rsid w:val="00D9249D"/>
    <w:rsid w:val="00DD4F6A"/>
    <w:rsid w:val="00DF4E23"/>
    <w:rsid w:val="00E1109C"/>
    <w:rsid w:val="00EA094F"/>
    <w:rsid w:val="00EA1767"/>
    <w:rsid w:val="00EB34D1"/>
    <w:rsid w:val="00ED7203"/>
    <w:rsid w:val="00EE1EDE"/>
    <w:rsid w:val="00EE2A6D"/>
    <w:rsid w:val="00F16D92"/>
    <w:rsid w:val="00F27D9F"/>
    <w:rsid w:val="00F4379C"/>
    <w:rsid w:val="00F6198C"/>
    <w:rsid w:val="00F62D1F"/>
    <w:rsid w:val="00F83EAF"/>
    <w:rsid w:val="00F87F70"/>
    <w:rsid w:val="00FA7D27"/>
    <w:rsid w:val="00FB57BF"/>
    <w:rsid w:val="00FC48CB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74</cp:revision>
  <dcterms:created xsi:type="dcterms:W3CDTF">2017-10-31T09:29:00Z</dcterms:created>
  <dcterms:modified xsi:type="dcterms:W3CDTF">2022-10-11T13:10:00Z</dcterms:modified>
</cp:coreProperties>
</file>