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4B" w:rsidRDefault="00755981" w:rsidP="00736478">
      <w:pPr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КОНТРОЛЬНО-СЧЕТНАЯ ПАЛАТА</w:t>
      </w:r>
      <w:r w:rsidR="00A6474B">
        <w:rPr>
          <w:b/>
          <w:sz w:val="28"/>
          <w:szCs w:val="28"/>
        </w:rPr>
        <w:t xml:space="preserve"> </w:t>
      </w:r>
    </w:p>
    <w:p w:rsidR="006B2E95" w:rsidRDefault="00A6474B" w:rsidP="00736478">
      <w:pPr>
        <w:spacing w:line="230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ОДИНЦОВСКОГО МУНИЦИПАЛЬНОГО РАЙОНА</w:t>
      </w:r>
    </w:p>
    <w:p w:rsidR="006B2E95" w:rsidRDefault="006B2E95" w:rsidP="00736478">
      <w:pPr>
        <w:spacing w:line="230" w:lineRule="auto"/>
        <w:jc w:val="center"/>
        <w:rPr>
          <w:b/>
          <w:color w:val="000000"/>
          <w:sz w:val="28"/>
          <w:szCs w:val="28"/>
        </w:rPr>
      </w:pPr>
    </w:p>
    <w:p w:rsidR="006B2E95" w:rsidRPr="00523687" w:rsidRDefault="006B2E95" w:rsidP="00736478">
      <w:pPr>
        <w:spacing w:line="230" w:lineRule="auto"/>
        <w:jc w:val="center"/>
        <w:rPr>
          <w:b/>
          <w:color w:val="000000"/>
          <w:sz w:val="28"/>
          <w:szCs w:val="28"/>
        </w:rPr>
      </w:pPr>
      <w:r w:rsidRPr="00523687">
        <w:rPr>
          <w:b/>
          <w:color w:val="000000"/>
          <w:sz w:val="28"/>
          <w:szCs w:val="28"/>
        </w:rPr>
        <w:t>ОТЧЕТ</w:t>
      </w:r>
    </w:p>
    <w:p w:rsidR="00910E2B" w:rsidRDefault="008714A0" w:rsidP="00736478">
      <w:pPr>
        <w:spacing w:line="230" w:lineRule="auto"/>
        <w:jc w:val="center"/>
      </w:pPr>
      <w:r>
        <w:rPr>
          <w:b/>
          <w:bCs/>
          <w:sz w:val="28"/>
          <w:szCs w:val="28"/>
        </w:rPr>
        <w:t>о результатах экспертно-аналитического мероприятия</w:t>
      </w:r>
    </w:p>
    <w:p w:rsidR="00D34744" w:rsidRPr="00D34744" w:rsidRDefault="008714A0" w:rsidP="00736478">
      <w:pPr>
        <w:spacing w:line="230" w:lineRule="auto"/>
        <w:jc w:val="center"/>
        <w:rPr>
          <w:sz w:val="28"/>
          <w:szCs w:val="28"/>
        </w:rPr>
      </w:pPr>
      <w:r>
        <w:t xml:space="preserve"> </w:t>
      </w:r>
      <w:r w:rsidRPr="00A6474B">
        <w:t>«</w:t>
      </w:r>
      <w:r w:rsidRPr="00A6474B">
        <w:rPr>
          <w:bCs/>
          <w:sz w:val="28"/>
          <w:szCs w:val="28"/>
        </w:rPr>
        <w:t xml:space="preserve">Внешняя </w:t>
      </w:r>
      <w:r w:rsidRPr="00D34744">
        <w:rPr>
          <w:bCs/>
          <w:sz w:val="28"/>
          <w:szCs w:val="28"/>
        </w:rPr>
        <w:t xml:space="preserve">проверка </w:t>
      </w:r>
      <w:r w:rsidR="00D34744" w:rsidRPr="00D34744">
        <w:rPr>
          <w:sz w:val="28"/>
          <w:szCs w:val="28"/>
        </w:rPr>
        <w:t xml:space="preserve">годового отчета об исполнении бюджета </w:t>
      </w:r>
      <w:r w:rsidR="00755981">
        <w:rPr>
          <w:sz w:val="28"/>
          <w:szCs w:val="28"/>
        </w:rPr>
        <w:t>сельского</w:t>
      </w:r>
      <w:r w:rsidR="00D34744" w:rsidRPr="00D34744">
        <w:rPr>
          <w:sz w:val="28"/>
          <w:szCs w:val="28"/>
        </w:rPr>
        <w:t xml:space="preserve"> поселения </w:t>
      </w:r>
      <w:r w:rsidR="00755981">
        <w:rPr>
          <w:sz w:val="28"/>
          <w:szCs w:val="28"/>
        </w:rPr>
        <w:t>Никольское</w:t>
      </w:r>
    </w:p>
    <w:p w:rsidR="006B2E95" w:rsidRPr="00D34744" w:rsidRDefault="00D34744" w:rsidP="00736478">
      <w:pPr>
        <w:spacing w:line="230" w:lineRule="auto"/>
        <w:jc w:val="center"/>
        <w:rPr>
          <w:sz w:val="28"/>
          <w:szCs w:val="28"/>
        </w:rPr>
      </w:pPr>
      <w:r w:rsidRPr="00D34744">
        <w:rPr>
          <w:sz w:val="28"/>
          <w:szCs w:val="28"/>
        </w:rPr>
        <w:t>Одинцовского муниципального района за 2014</w:t>
      </w:r>
      <w:r>
        <w:rPr>
          <w:sz w:val="28"/>
          <w:szCs w:val="28"/>
        </w:rPr>
        <w:t xml:space="preserve"> год</w:t>
      </w:r>
      <w:r w:rsidR="008714A0" w:rsidRPr="00A6474B">
        <w:rPr>
          <w:bCs/>
          <w:sz w:val="28"/>
          <w:szCs w:val="28"/>
        </w:rPr>
        <w:t>»</w:t>
      </w:r>
    </w:p>
    <w:p w:rsidR="00A6474B" w:rsidRDefault="00A6474B" w:rsidP="00736478">
      <w:pPr>
        <w:spacing w:line="230" w:lineRule="auto"/>
        <w:ind w:firstLine="540"/>
        <w:jc w:val="center"/>
        <w:rPr>
          <w:bCs/>
          <w:sz w:val="28"/>
          <w:szCs w:val="28"/>
        </w:rPr>
      </w:pPr>
    </w:p>
    <w:p w:rsidR="00A6474B" w:rsidRPr="00063C21" w:rsidRDefault="00755981" w:rsidP="00736478">
      <w:pPr>
        <w:spacing w:line="230" w:lineRule="auto"/>
        <w:jc w:val="center"/>
        <w:rPr>
          <w:bCs/>
        </w:rPr>
      </w:pPr>
      <w:r>
        <w:rPr>
          <w:bCs/>
        </w:rPr>
        <w:t>(утвержден Коллегией КСП</w:t>
      </w:r>
      <w:r w:rsidR="00A6474B" w:rsidRPr="00063C21">
        <w:rPr>
          <w:bCs/>
        </w:rPr>
        <w:t xml:space="preserve"> ОМР</w:t>
      </w:r>
      <w:r w:rsidR="0078228E">
        <w:rPr>
          <w:bCs/>
        </w:rPr>
        <w:t>, решение</w:t>
      </w:r>
      <w:r w:rsidR="00063C21" w:rsidRPr="00063C21">
        <w:rPr>
          <w:bCs/>
        </w:rPr>
        <w:t xml:space="preserve"> от _____________</w:t>
      </w:r>
      <w:r w:rsidR="00063C21">
        <w:rPr>
          <w:bCs/>
        </w:rPr>
        <w:t>__</w:t>
      </w:r>
      <w:r w:rsidR="000815DE">
        <w:rPr>
          <w:bCs/>
        </w:rPr>
        <w:t>______</w:t>
      </w:r>
      <w:r w:rsidR="00063C21">
        <w:rPr>
          <w:bCs/>
        </w:rPr>
        <w:t xml:space="preserve"> 2015г.</w:t>
      </w:r>
      <w:r w:rsidR="00063C21" w:rsidRPr="00063C21">
        <w:rPr>
          <w:bCs/>
        </w:rPr>
        <w:t xml:space="preserve"> № ___</w:t>
      </w:r>
      <w:r w:rsidR="00063C21">
        <w:rPr>
          <w:bCs/>
        </w:rPr>
        <w:t>_</w:t>
      </w:r>
      <w:r w:rsidR="00063C21" w:rsidRPr="00063C21">
        <w:rPr>
          <w:bCs/>
        </w:rPr>
        <w:t>)</w:t>
      </w:r>
    </w:p>
    <w:p w:rsidR="008714A0" w:rsidRPr="00063C21" w:rsidRDefault="008714A0" w:rsidP="00736478">
      <w:pPr>
        <w:spacing w:line="230" w:lineRule="auto"/>
        <w:ind w:firstLine="540"/>
        <w:jc w:val="center"/>
        <w:rPr>
          <w:color w:val="000000"/>
        </w:rPr>
      </w:pPr>
    </w:p>
    <w:p w:rsidR="00D34744" w:rsidRPr="00856A02" w:rsidRDefault="006B2E95" w:rsidP="00736478">
      <w:pPr>
        <w:spacing w:line="23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053E4">
        <w:rPr>
          <w:b/>
          <w:sz w:val="28"/>
          <w:szCs w:val="28"/>
        </w:rPr>
        <w:t>Основа</w:t>
      </w:r>
      <w:r w:rsidR="008714A0">
        <w:rPr>
          <w:b/>
          <w:sz w:val="28"/>
          <w:szCs w:val="28"/>
        </w:rPr>
        <w:t xml:space="preserve">ние для проведения </w:t>
      </w:r>
      <w:r w:rsidRPr="00B053E4">
        <w:rPr>
          <w:b/>
          <w:sz w:val="28"/>
          <w:szCs w:val="28"/>
        </w:rPr>
        <w:t>мероприятия</w:t>
      </w:r>
      <w:r w:rsidR="00D34744">
        <w:rPr>
          <w:b/>
          <w:sz w:val="28"/>
          <w:szCs w:val="28"/>
        </w:rPr>
        <w:t>:</w:t>
      </w:r>
      <w:r w:rsidR="008714A0" w:rsidRPr="008714A0">
        <w:rPr>
          <w:bCs/>
          <w:color w:val="000000" w:themeColor="text1"/>
          <w:sz w:val="28"/>
          <w:szCs w:val="28"/>
        </w:rPr>
        <w:t xml:space="preserve"> </w:t>
      </w:r>
      <w:r w:rsidR="00D34744">
        <w:rPr>
          <w:bCs/>
          <w:color w:val="000000" w:themeColor="text1"/>
          <w:sz w:val="28"/>
          <w:szCs w:val="28"/>
        </w:rPr>
        <w:t xml:space="preserve">пункт 1.3 </w:t>
      </w:r>
      <w:r w:rsidR="00D34744" w:rsidRPr="00DF769E">
        <w:rPr>
          <w:bCs/>
          <w:color w:val="000000" w:themeColor="text1"/>
          <w:sz w:val="28"/>
          <w:szCs w:val="28"/>
        </w:rPr>
        <w:t xml:space="preserve">плана работы </w:t>
      </w:r>
      <w:r w:rsidR="00736478">
        <w:rPr>
          <w:bCs/>
          <w:color w:val="000000" w:themeColor="text1"/>
          <w:sz w:val="28"/>
          <w:szCs w:val="28"/>
        </w:rPr>
        <w:t>Контрольно-счетной палаты (</w:t>
      </w:r>
      <w:r w:rsidR="00D34744" w:rsidRPr="00DF769E">
        <w:rPr>
          <w:bCs/>
          <w:color w:val="000000" w:themeColor="text1"/>
          <w:sz w:val="28"/>
          <w:szCs w:val="28"/>
        </w:rPr>
        <w:t>Контрольно-ревизионной комиссии</w:t>
      </w:r>
      <w:r w:rsidR="00736478">
        <w:rPr>
          <w:bCs/>
          <w:color w:val="000000" w:themeColor="text1"/>
          <w:sz w:val="28"/>
          <w:szCs w:val="28"/>
        </w:rPr>
        <w:t>)</w:t>
      </w:r>
      <w:r w:rsidR="00D34744" w:rsidRPr="00DF769E">
        <w:rPr>
          <w:bCs/>
          <w:color w:val="000000" w:themeColor="text1"/>
          <w:sz w:val="28"/>
          <w:szCs w:val="28"/>
        </w:rPr>
        <w:t xml:space="preserve"> Один</w:t>
      </w:r>
      <w:r w:rsidR="00D34744">
        <w:rPr>
          <w:bCs/>
          <w:color w:val="000000" w:themeColor="text1"/>
          <w:sz w:val="28"/>
          <w:szCs w:val="28"/>
        </w:rPr>
        <w:t>цовского муниципального района,</w:t>
      </w:r>
      <w:r w:rsidR="00D34744" w:rsidRPr="00CD3506">
        <w:rPr>
          <w:bCs/>
          <w:color w:val="000000" w:themeColor="text1"/>
          <w:sz w:val="28"/>
          <w:szCs w:val="28"/>
        </w:rPr>
        <w:t xml:space="preserve"> </w:t>
      </w:r>
      <w:r w:rsidR="00D34744" w:rsidRPr="00DF769E">
        <w:rPr>
          <w:bCs/>
          <w:color w:val="000000" w:themeColor="text1"/>
          <w:sz w:val="28"/>
          <w:szCs w:val="28"/>
        </w:rPr>
        <w:t>утвержденного распоряжением Контрольно-ревизионной комиссии Одинцо</w:t>
      </w:r>
      <w:r w:rsidR="00D34744">
        <w:rPr>
          <w:bCs/>
          <w:color w:val="000000" w:themeColor="text1"/>
          <w:sz w:val="28"/>
          <w:szCs w:val="28"/>
        </w:rPr>
        <w:t>вского муниципального района от 30.12.2014 № 286</w:t>
      </w:r>
      <w:r w:rsidR="00736478">
        <w:rPr>
          <w:bCs/>
          <w:color w:val="000000" w:themeColor="text1"/>
          <w:sz w:val="28"/>
          <w:szCs w:val="28"/>
        </w:rPr>
        <w:t xml:space="preserve"> (с изменениями и дополнениями)</w:t>
      </w:r>
      <w:r w:rsidR="00D34744">
        <w:rPr>
          <w:bCs/>
          <w:color w:val="000000" w:themeColor="text1"/>
          <w:sz w:val="28"/>
          <w:szCs w:val="28"/>
        </w:rPr>
        <w:t xml:space="preserve">, </w:t>
      </w:r>
      <w:r w:rsidR="00D34744" w:rsidRPr="00DF769E">
        <w:rPr>
          <w:bCs/>
          <w:color w:val="000000" w:themeColor="text1"/>
          <w:sz w:val="28"/>
          <w:szCs w:val="28"/>
        </w:rPr>
        <w:t xml:space="preserve">распоряжение </w:t>
      </w:r>
      <w:r w:rsidR="00736478">
        <w:rPr>
          <w:bCs/>
          <w:color w:val="000000" w:themeColor="text1"/>
          <w:sz w:val="28"/>
          <w:szCs w:val="28"/>
        </w:rPr>
        <w:t>Контрольно-счетной палаты (</w:t>
      </w:r>
      <w:r w:rsidR="00D34744" w:rsidRPr="00DF769E">
        <w:rPr>
          <w:bCs/>
          <w:color w:val="000000" w:themeColor="text1"/>
          <w:sz w:val="28"/>
          <w:szCs w:val="28"/>
        </w:rPr>
        <w:t>Контрольно-ревизионной комиссии</w:t>
      </w:r>
      <w:r w:rsidR="00736478">
        <w:rPr>
          <w:bCs/>
          <w:color w:val="000000" w:themeColor="text1"/>
          <w:sz w:val="28"/>
          <w:szCs w:val="28"/>
        </w:rPr>
        <w:t>)</w:t>
      </w:r>
      <w:r w:rsidR="00D34744" w:rsidRPr="00DF769E">
        <w:rPr>
          <w:bCs/>
          <w:color w:val="000000" w:themeColor="text1"/>
          <w:sz w:val="28"/>
          <w:szCs w:val="28"/>
        </w:rPr>
        <w:t xml:space="preserve"> Одинцовского муниципального района Московской </w:t>
      </w:r>
      <w:r w:rsidR="00D34744">
        <w:rPr>
          <w:bCs/>
          <w:color w:val="000000" w:themeColor="text1"/>
          <w:sz w:val="28"/>
          <w:szCs w:val="28"/>
        </w:rPr>
        <w:t xml:space="preserve">области от </w:t>
      </w:r>
      <w:r w:rsidR="00755981">
        <w:rPr>
          <w:bCs/>
          <w:color w:val="000000" w:themeColor="text1"/>
          <w:sz w:val="28"/>
          <w:szCs w:val="28"/>
        </w:rPr>
        <w:t>27</w:t>
      </w:r>
      <w:r w:rsidR="00D34744">
        <w:rPr>
          <w:bCs/>
          <w:color w:val="000000" w:themeColor="text1"/>
          <w:sz w:val="28"/>
          <w:szCs w:val="28"/>
        </w:rPr>
        <w:t>.02.2015</w:t>
      </w:r>
      <w:r w:rsidR="00D34744" w:rsidRPr="00856A02">
        <w:rPr>
          <w:bCs/>
          <w:color w:val="000000" w:themeColor="text1"/>
          <w:sz w:val="28"/>
          <w:szCs w:val="28"/>
        </w:rPr>
        <w:t xml:space="preserve"> </w:t>
      </w:r>
      <w:r w:rsidR="00736478">
        <w:rPr>
          <w:bCs/>
          <w:color w:val="000000" w:themeColor="text1"/>
          <w:sz w:val="28"/>
          <w:szCs w:val="28"/>
        </w:rPr>
        <w:t xml:space="preserve">               </w:t>
      </w:r>
      <w:r w:rsidR="00D34744" w:rsidRPr="00856A02">
        <w:rPr>
          <w:bCs/>
          <w:color w:val="000000" w:themeColor="text1"/>
          <w:sz w:val="28"/>
          <w:szCs w:val="28"/>
        </w:rPr>
        <w:t xml:space="preserve">№ </w:t>
      </w:r>
      <w:r w:rsidR="00755981">
        <w:rPr>
          <w:bCs/>
          <w:color w:val="000000" w:themeColor="text1"/>
          <w:sz w:val="28"/>
          <w:szCs w:val="28"/>
        </w:rPr>
        <w:t>31</w:t>
      </w:r>
      <w:r w:rsidR="00D34744">
        <w:rPr>
          <w:bCs/>
          <w:color w:val="000000" w:themeColor="text1"/>
          <w:sz w:val="28"/>
          <w:szCs w:val="28"/>
        </w:rPr>
        <w:t>.</w:t>
      </w:r>
    </w:p>
    <w:p w:rsidR="008714A0" w:rsidRDefault="008714A0" w:rsidP="00736478">
      <w:pPr>
        <w:spacing w:line="230" w:lineRule="auto"/>
        <w:ind w:firstLine="709"/>
        <w:jc w:val="both"/>
        <w:rPr>
          <w:bCs/>
          <w:snapToGrid w:val="0"/>
          <w:color w:val="000000" w:themeColor="text1"/>
          <w:sz w:val="28"/>
          <w:szCs w:val="28"/>
          <w:lang w:eastAsia="x-none"/>
        </w:rPr>
      </w:pPr>
      <w:r>
        <w:rPr>
          <w:b/>
          <w:sz w:val="28"/>
          <w:szCs w:val="28"/>
        </w:rPr>
        <w:t xml:space="preserve">Предмет </w:t>
      </w:r>
      <w:r w:rsidR="006B2E95" w:rsidRPr="00B053E4">
        <w:rPr>
          <w:b/>
          <w:sz w:val="28"/>
          <w:szCs w:val="28"/>
        </w:rPr>
        <w:t>мероприятия:</w:t>
      </w:r>
      <w:r w:rsidR="006B2E95">
        <w:rPr>
          <w:sz w:val="28"/>
          <w:szCs w:val="28"/>
        </w:rPr>
        <w:t xml:space="preserve"> </w:t>
      </w:r>
      <w:r w:rsidRPr="00817007">
        <w:rPr>
          <w:bCs/>
          <w:snapToGrid w:val="0"/>
          <w:color w:val="000000" w:themeColor="text1"/>
          <w:sz w:val="28"/>
          <w:szCs w:val="28"/>
          <w:lang w:eastAsia="x-none"/>
        </w:rPr>
        <w:t xml:space="preserve">годовая бюджетная отчетность, состав, формы и порядок предоставления который утверждается Министерством Финансов Российской Федерации, главная книга, регистры бюджетного (бухгалтерского) учета, материалы инвентаризации и другие материалы. </w:t>
      </w:r>
    </w:p>
    <w:p w:rsidR="008714A0" w:rsidRDefault="008714A0" w:rsidP="00736478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мероприятия</w:t>
      </w:r>
      <w:r w:rsidR="006B2E95" w:rsidRPr="00B053E4">
        <w:rPr>
          <w:b/>
          <w:sz w:val="28"/>
          <w:szCs w:val="28"/>
        </w:rPr>
        <w:t>:</w:t>
      </w:r>
      <w:r w:rsidR="006B2E9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установление полноты и достоверности показателей годовой бюджетной отчетности.</w:t>
      </w:r>
    </w:p>
    <w:p w:rsidR="00D34744" w:rsidRDefault="008714A0" w:rsidP="00736478">
      <w:pPr>
        <w:spacing w:line="230" w:lineRule="auto"/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  <w:lang w:eastAsia="x-none"/>
        </w:rPr>
        <w:t>Объект</w:t>
      </w:r>
      <w:r w:rsidR="006B2E95" w:rsidRPr="00B0582F">
        <w:rPr>
          <w:b/>
          <w:bCs/>
          <w:snapToGrid w:val="0"/>
          <w:color w:val="000000"/>
          <w:sz w:val="28"/>
          <w:szCs w:val="28"/>
          <w:lang w:eastAsia="x-none"/>
        </w:rPr>
        <w:t xml:space="preserve"> мероприятия:</w:t>
      </w:r>
      <w:r w:rsidR="006B2E95">
        <w:rPr>
          <w:b/>
          <w:bCs/>
          <w:snapToGrid w:val="0"/>
          <w:color w:val="000000"/>
          <w:sz w:val="28"/>
          <w:szCs w:val="28"/>
          <w:lang w:eastAsia="x-none"/>
        </w:rPr>
        <w:t xml:space="preserve"> </w:t>
      </w:r>
      <w:r w:rsidR="00B220D9">
        <w:rPr>
          <w:bCs/>
          <w:color w:val="000000" w:themeColor="text1"/>
          <w:sz w:val="28"/>
          <w:szCs w:val="28"/>
        </w:rPr>
        <w:t>сельское</w:t>
      </w:r>
      <w:r w:rsidR="00D34744">
        <w:rPr>
          <w:bCs/>
          <w:color w:val="000000" w:themeColor="text1"/>
          <w:sz w:val="28"/>
          <w:szCs w:val="28"/>
        </w:rPr>
        <w:t xml:space="preserve"> поселение </w:t>
      </w:r>
      <w:r w:rsidR="00755981">
        <w:rPr>
          <w:bCs/>
          <w:color w:val="000000" w:themeColor="text1"/>
          <w:sz w:val="28"/>
          <w:szCs w:val="28"/>
        </w:rPr>
        <w:t>Никольское</w:t>
      </w:r>
      <w:r w:rsidR="00D34744">
        <w:rPr>
          <w:bCs/>
          <w:color w:val="000000" w:themeColor="text1"/>
          <w:sz w:val="28"/>
          <w:szCs w:val="28"/>
        </w:rPr>
        <w:t xml:space="preserve"> Одинцовского муниципального района Московской области.</w:t>
      </w:r>
      <w:r w:rsidR="00D34744" w:rsidRPr="00817007">
        <w:rPr>
          <w:bCs/>
          <w:color w:val="000000" w:themeColor="text1"/>
          <w:sz w:val="28"/>
          <w:szCs w:val="28"/>
        </w:rPr>
        <w:t xml:space="preserve"> </w:t>
      </w:r>
    </w:p>
    <w:p w:rsidR="0015682F" w:rsidRDefault="0015682F" w:rsidP="00736478">
      <w:pPr>
        <w:spacing w:line="230" w:lineRule="auto"/>
        <w:ind w:firstLine="709"/>
        <w:jc w:val="both"/>
        <w:outlineLvl w:val="2"/>
        <w:rPr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t>Исследуемый период</w:t>
      </w:r>
      <w:r w:rsidRPr="003512BA">
        <w:rPr>
          <w:b/>
          <w:color w:val="000000" w:themeColor="text1"/>
          <w:sz w:val="28"/>
          <w:szCs w:val="20"/>
        </w:rPr>
        <w:t xml:space="preserve">: </w:t>
      </w:r>
      <w:r>
        <w:rPr>
          <w:color w:val="000000" w:themeColor="text1"/>
          <w:sz w:val="28"/>
          <w:szCs w:val="20"/>
        </w:rPr>
        <w:t>2014 год.</w:t>
      </w:r>
    </w:p>
    <w:p w:rsidR="0015682F" w:rsidRDefault="0015682F" w:rsidP="00736478">
      <w:pPr>
        <w:spacing w:line="230" w:lineRule="auto"/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 w:rsidRPr="003512BA">
        <w:rPr>
          <w:b/>
          <w:bCs/>
          <w:color w:val="000000" w:themeColor="text1"/>
          <w:sz w:val="28"/>
          <w:szCs w:val="28"/>
        </w:rPr>
        <w:t xml:space="preserve">Сроки проведения мероприятия: </w:t>
      </w:r>
      <w:r w:rsidR="00755981">
        <w:rPr>
          <w:bCs/>
          <w:color w:val="000000" w:themeColor="text1"/>
          <w:sz w:val="28"/>
          <w:szCs w:val="28"/>
        </w:rPr>
        <w:t>с 04 по 10 марта</w:t>
      </w:r>
      <w:r>
        <w:rPr>
          <w:bCs/>
          <w:color w:val="000000" w:themeColor="text1"/>
          <w:sz w:val="28"/>
          <w:szCs w:val="28"/>
        </w:rPr>
        <w:t xml:space="preserve"> 2015 года.</w:t>
      </w:r>
    </w:p>
    <w:p w:rsidR="00167813" w:rsidRDefault="0015682F" w:rsidP="00736478">
      <w:pPr>
        <w:spacing w:line="230" w:lineRule="auto"/>
        <w:ind w:firstLine="709"/>
        <w:jc w:val="both"/>
        <w:outlineLvl w:val="2"/>
        <w:rPr>
          <w:b/>
          <w:bCs/>
          <w:color w:val="000000" w:themeColor="text1"/>
          <w:sz w:val="28"/>
          <w:szCs w:val="28"/>
        </w:rPr>
      </w:pPr>
      <w:r w:rsidRPr="0015682F">
        <w:rPr>
          <w:b/>
          <w:bCs/>
          <w:color w:val="000000" w:themeColor="text1"/>
          <w:sz w:val="28"/>
          <w:szCs w:val="28"/>
        </w:rPr>
        <w:t xml:space="preserve">Результаты мероприятия: </w:t>
      </w:r>
    </w:p>
    <w:p w:rsidR="0015682F" w:rsidRPr="00D34744" w:rsidRDefault="00167813" w:rsidP="00736478">
      <w:pPr>
        <w:spacing w:line="230" w:lineRule="auto"/>
        <w:ind w:firstLine="709"/>
        <w:jc w:val="both"/>
        <w:rPr>
          <w:sz w:val="28"/>
          <w:szCs w:val="28"/>
        </w:rPr>
      </w:pPr>
      <w:r w:rsidRPr="00167813">
        <w:rPr>
          <w:bCs/>
          <w:color w:val="000000" w:themeColor="text1"/>
          <w:sz w:val="28"/>
          <w:szCs w:val="28"/>
        </w:rPr>
        <w:t>1.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D34744">
        <w:rPr>
          <w:sz w:val="28"/>
          <w:szCs w:val="28"/>
        </w:rPr>
        <w:t>Годовой отчет</w:t>
      </w:r>
      <w:r w:rsidR="00D34744" w:rsidRPr="00D34744">
        <w:rPr>
          <w:sz w:val="28"/>
          <w:szCs w:val="28"/>
        </w:rPr>
        <w:t xml:space="preserve"> об исполнении бюджета </w:t>
      </w:r>
      <w:r w:rsidR="00755981">
        <w:rPr>
          <w:sz w:val="28"/>
          <w:szCs w:val="28"/>
        </w:rPr>
        <w:t>сельского</w:t>
      </w:r>
      <w:r w:rsidR="00D34744" w:rsidRPr="00D34744">
        <w:rPr>
          <w:sz w:val="28"/>
          <w:szCs w:val="28"/>
        </w:rPr>
        <w:t xml:space="preserve"> поселения </w:t>
      </w:r>
      <w:r w:rsidR="00755981">
        <w:rPr>
          <w:sz w:val="28"/>
          <w:szCs w:val="28"/>
        </w:rPr>
        <w:t>Никольское</w:t>
      </w:r>
      <w:r w:rsidR="00D34744">
        <w:rPr>
          <w:sz w:val="28"/>
          <w:szCs w:val="28"/>
        </w:rPr>
        <w:t xml:space="preserve"> </w:t>
      </w:r>
      <w:r w:rsidR="00D34744" w:rsidRPr="00D34744">
        <w:rPr>
          <w:sz w:val="28"/>
          <w:szCs w:val="28"/>
        </w:rPr>
        <w:t>Одинцовского муниципального района за 2014</w:t>
      </w:r>
      <w:r w:rsidR="00D34744">
        <w:rPr>
          <w:sz w:val="28"/>
          <w:szCs w:val="28"/>
        </w:rPr>
        <w:t xml:space="preserve"> год признан достоверным</w:t>
      </w:r>
      <w:r w:rsidRPr="00167813">
        <w:rPr>
          <w:bCs/>
          <w:sz w:val="28"/>
          <w:szCs w:val="28"/>
        </w:rPr>
        <w:t>.</w:t>
      </w:r>
    </w:p>
    <w:p w:rsidR="00755981" w:rsidRPr="00755981" w:rsidRDefault="0015682F" w:rsidP="00736478">
      <w:pPr>
        <w:spacing w:line="230" w:lineRule="auto"/>
        <w:jc w:val="both"/>
        <w:rPr>
          <w:b/>
          <w:sz w:val="28"/>
          <w:szCs w:val="28"/>
        </w:rPr>
      </w:pPr>
      <w:r w:rsidRPr="0015682F">
        <w:rPr>
          <w:bCs/>
          <w:color w:val="000000" w:themeColor="text1"/>
          <w:sz w:val="28"/>
          <w:szCs w:val="28"/>
        </w:rPr>
        <w:tab/>
      </w:r>
      <w:r w:rsidR="00755981" w:rsidRPr="00755981">
        <w:rPr>
          <w:b/>
          <w:sz w:val="28"/>
          <w:szCs w:val="28"/>
        </w:rPr>
        <w:t>Выводы:</w:t>
      </w:r>
    </w:p>
    <w:p w:rsidR="00755981" w:rsidRDefault="00755981" w:rsidP="00736478">
      <w:pPr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9A2A7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Годовой отче</w:t>
      </w:r>
      <w:r w:rsidRPr="00EF04A6">
        <w:rPr>
          <w:color w:val="000000"/>
          <w:sz w:val="28"/>
          <w:szCs w:val="28"/>
        </w:rPr>
        <w:t xml:space="preserve">т об исполнении бюджета </w:t>
      </w:r>
      <w:r>
        <w:rPr>
          <w:color w:val="000000"/>
          <w:sz w:val="28"/>
          <w:szCs w:val="28"/>
        </w:rPr>
        <w:t>сельского</w:t>
      </w:r>
      <w:r w:rsidRPr="00EF04A6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Никольское</w:t>
      </w:r>
      <w:r w:rsidRPr="00EF04A6">
        <w:rPr>
          <w:color w:val="000000"/>
          <w:sz w:val="28"/>
          <w:szCs w:val="28"/>
        </w:rPr>
        <w:t xml:space="preserve"> Одинцовско</w:t>
      </w:r>
      <w:r>
        <w:rPr>
          <w:color w:val="000000"/>
          <w:sz w:val="28"/>
          <w:szCs w:val="28"/>
        </w:rPr>
        <w:t>го муниципального района за 2014</w:t>
      </w:r>
      <w:r w:rsidRPr="00EF04A6">
        <w:rPr>
          <w:color w:val="000000"/>
          <w:sz w:val="28"/>
          <w:szCs w:val="28"/>
        </w:rPr>
        <w:t xml:space="preserve"> год для подготовки заключения представлен в соответствии с требованием бюджетного законодательства, по форме отчетности, установленной Министерством фи</w:t>
      </w:r>
      <w:r>
        <w:rPr>
          <w:color w:val="000000"/>
          <w:sz w:val="28"/>
          <w:szCs w:val="28"/>
        </w:rPr>
        <w:t>нансов Российской Федерации.</w:t>
      </w:r>
    </w:p>
    <w:p w:rsidR="00755981" w:rsidRPr="006B0288" w:rsidRDefault="00755981" w:rsidP="00736478">
      <w:pPr>
        <w:spacing w:line="23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F04A6">
        <w:rPr>
          <w:color w:val="000000"/>
          <w:sz w:val="28"/>
          <w:szCs w:val="28"/>
        </w:rPr>
        <w:t xml:space="preserve">С целью подтверждения достоверности годового отчета об исполнении бюджета </w:t>
      </w:r>
      <w:r>
        <w:rPr>
          <w:color w:val="000000"/>
          <w:sz w:val="28"/>
          <w:szCs w:val="28"/>
        </w:rPr>
        <w:t>сельского</w:t>
      </w:r>
      <w:r w:rsidRPr="00EF04A6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Никольское за 2014</w:t>
      </w:r>
      <w:r w:rsidRPr="00EF04A6">
        <w:rPr>
          <w:color w:val="000000"/>
          <w:sz w:val="28"/>
          <w:szCs w:val="28"/>
        </w:rPr>
        <w:t xml:space="preserve"> год проведена проверка годовой бюджетной отчетности получателей бюджетных средств (Совета депутатов </w:t>
      </w:r>
      <w:r>
        <w:rPr>
          <w:color w:val="000000"/>
          <w:sz w:val="28"/>
          <w:szCs w:val="28"/>
        </w:rPr>
        <w:t>сельского</w:t>
      </w:r>
      <w:r w:rsidRPr="00EF04A6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Никольское</w:t>
      </w:r>
      <w:r w:rsidRPr="00EF04A6">
        <w:rPr>
          <w:color w:val="000000"/>
          <w:sz w:val="28"/>
          <w:szCs w:val="28"/>
        </w:rPr>
        <w:t xml:space="preserve"> Одинцовского муниципального района Московской области, </w:t>
      </w:r>
      <w:r>
        <w:rPr>
          <w:color w:val="000000"/>
          <w:sz w:val="28"/>
          <w:szCs w:val="28"/>
        </w:rPr>
        <w:t>МБУК «Никольский СКДЦ «Полет»</w:t>
      </w:r>
      <w:r w:rsidRPr="00183A9B">
        <w:rPr>
          <w:color w:val="000000"/>
          <w:sz w:val="28"/>
          <w:szCs w:val="28"/>
        </w:rPr>
        <w:t>).</w:t>
      </w:r>
    </w:p>
    <w:p w:rsidR="00755981" w:rsidRPr="002B5C63" w:rsidRDefault="00755981" w:rsidP="0075598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2B5C63">
        <w:rPr>
          <w:sz w:val="28"/>
          <w:szCs w:val="28"/>
        </w:rPr>
        <w:t>Показатели форм бюджетной отчетности соответствуют показателям регистров синтетического</w:t>
      </w:r>
      <w:r>
        <w:rPr>
          <w:sz w:val="28"/>
          <w:szCs w:val="28"/>
        </w:rPr>
        <w:t xml:space="preserve"> и аналитического учета, они взаимоувязаны.</w:t>
      </w:r>
    </w:p>
    <w:p w:rsidR="00755981" w:rsidRDefault="00755981" w:rsidP="00755981">
      <w:pPr>
        <w:ind w:firstLine="709"/>
        <w:jc w:val="both"/>
        <w:rPr>
          <w:sz w:val="28"/>
          <w:szCs w:val="28"/>
        </w:rPr>
      </w:pPr>
      <w:r w:rsidRPr="00B66929">
        <w:rPr>
          <w:sz w:val="28"/>
          <w:szCs w:val="28"/>
        </w:rPr>
        <w:lastRenderedPageBreak/>
        <w:t>4. Фактов неполноты и недостоверности бюджетной отчетности, а также фактов, способных негативно повлиять на достоверность отчетности, не выявлено.</w:t>
      </w:r>
      <w:r>
        <w:rPr>
          <w:sz w:val="28"/>
          <w:szCs w:val="28"/>
        </w:rPr>
        <w:t xml:space="preserve"> По результатам анализа Отчета</w:t>
      </w:r>
      <w:r w:rsidRPr="007869CA">
        <w:rPr>
          <w:sz w:val="28"/>
          <w:szCs w:val="28"/>
        </w:rPr>
        <w:t xml:space="preserve"> о принятых бюджетных обязательствах (ф. 0503128)</w:t>
      </w:r>
      <w:r>
        <w:rPr>
          <w:sz w:val="28"/>
          <w:szCs w:val="28"/>
        </w:rPr>
        <w:t xml:space="preserve"> и Пояснительной записки (ф. </w:t>
      </w:r>
      <w:r w:rsidRPr="00F772C9">
        <w:rPr>
          <w:sz w:val="28"/>
          <w:szCs w:val="28"/>
        </w:rPr>
        <w:t>0503160</w:t>
      </w:r>
      <w:r>
        <w:rPr>
          <w:sz w:val="28"/>
          <w:szCs w:val="28"/>
        </w:rPr>
        <w:t>) выявлены некоторые нарушения Инструкции № 191н, которые в целом не повлияли на достоверность бюджетной отчетности.</w:t>
      </w:r>
    </w:p>
    <w:p w:rsidR="00755981" w:rsidRPr="006C7CFB" w:rsidRDefault="00755981" w:rsidP="0075598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Можно отметить, что бюджет сельского поселения Никольское обладает абсолютной степенью устойчивости.</w:t>
      </w:r>
    </w:p>
    <w:p w:rsidR="00755981" w:rsidRPr="00151A73" w:rsidRDefault="00755981" w:rsidP="0075598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Первоначальный</w:t>
      </w:r>
      <w:r w:rsidRPr="00151A73">
        <w:rPr>
          <w:color w:val="000000"/>
          <w:sz w:val="28"/>
          <w:szCs w:val="28"/>
        </w:rPr>
        <w:t xml:space="preserve"> бюджет </w:t>
      </w:r>
      <w:r>
        <w:rPr>
          <w:color w:val="000000"/>
          <w:sz w:val="28"/>
          <w:szCs w:val="28"/>
        </w:rPr>
        <w:t>сельского</w:t>
      </w:r>
      <w:r w:rsidRPr="00151A73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Никольское</w:t>
      </w:r>
      <w:r w:rsidRPr="00151A73">
        <w:rPr>
          <w:color w:val="000000"/>
          <w:sz w:val="28"/>
          <w:szCs w:val="28"/>
        </w:rPr>
        <w:t xml:space="preserve"> Одинцовского муниципального района утвержден решением Совета депутатов </w:t>
      </w:r>
      <w:r>
        <w:rPr>
          <w:color w:val="000000"/>
          <w:sz w:val="28"/>
          <w:szCs w:val="28"/>
        </w:rPr>
        <w:t>сельского</w:t>
      </w:r>
      <w:r w:rsidRPr="00151A73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Никольское</w:t>
      </w:r>
      <w:r w:rsidRPr="00151A73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12.12.2013 </w:t>
      </w:r>
      <w:r w:rsidRPr="00151A73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12</w:t>
      </w:r>
      <w:r w:rsidRPr="00151A73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2</w:t>
      </w:r>
      <w:r w:rsidRPr="00151A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доходам в сумме 218 030,00 тыс. руб., по расходам – 207 083,00 тыс. руб., с профицитом – 10 947,00 тыс. руб.</w:t>
      </w:r>
    </w:p>
    <w:p w:rsidR="00755981" w:rsidRDefault="00755981" w:rsidP="0075598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151A73">
        <w:rPr>
          <w:color w:val="000000"/>
          <w:sz w:val="28"/>
          <w:szCs w:val="28"/>
        </w:rPr>
        <w:t xml:space="preserve">Изменения и дополнения в бюджет поселения </w:t>
      </w:r>
      <w:r>
        <w:rPr>
          <w:color w:val="000000"/>
          <w:sz w:val="28"/>
          <w:szCs w:val="28"/>
        </w:rPr>
        <w:t>в 2014</w:t>
      </w:r>
      <w:r w:rsidRPr="00151A73">
        <w:rPr>
          <w:color w:val="000000"/>
          <w:sz w:val="28"/>
          <w:szCs w:val="28"/>
        </w:rPr>
        <w:t xml:space="preserve">году вносились </w:t>
      </w:r>
      <w:r>
        <w:rPr>
          <w:color w:val="000000"/>
          <w:sz w:val="28"/>
          <w:szCs w:val="28"/>
        </w:rPr>
        <w:t xml:space="preserve">три </w:t>
      </w:r>
      <w:r w:rsidRPr="00151A73">
        <w:rPr>
          <w:color w:val="000000"/>
          <w:sz w:val="28"/>
          <w:szCs w:val="28"/>
        </w:rPr>
        <w:t>раз</w:t>
      </w:r>
      <w:r>
        <w:rPr>
          <w:color w:val="000000"/>
          <w:sz w:val="28"/>
          <w:szCs w:val="28"/>
        </w:rPr>
        <w:t>а</w:t>
      </w:r>
      <w:r w:rsidRPr="00151A73">
        <w:rPr>
          <w:color w:val="000000"/>
          <w:sz w:val="28"/>
          <w:szCs w:val="28"/>
        </w:rPr>
        <w:t xml:space="preserve">. Последняя корректировка параметров бюджета принята Решением Совета депутатов </w:t>
      </w:r>
      <w:r>
        <w:rPr>
          <w:color w:val="000000"/>
          <w:sz w:val="28"/>
          <w:szCs w:val="28"/>
        </w:rPr>
        <w:t>сельского</w:t>
      </w:r>
      <w:r w:rsidRPr="00151A73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Никольское от</w:t>
      </w:r>
      <w:r w:rsidRPr="00151A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12.12.2014 </w:t>
      </w:r>
      <w:r w:rsidRPr="00151A73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18</w:t>
      </w:r>
      <w:r w:rsidRPr="00151A73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2. По результатам внесенных изменений и дополнений в бюджет поселения доходная часть бюджета по сравнению с первоначальными значениями увеличилась на 29,17% и составила 281 619,90 тыс. руб., расходная часть – на 38,20% и составила 286 189,00 тыс. руб. При этом дефицит бюджета поселения установлен в сумме 4 569,10 тыс. руб.</w:t>
      </w:r>
    </w:p>
    <w:p w:rsidR="00755981" w:rsidRDefault="00755981" w:rsidP="0075598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За 2014</w:t>
      </w:r>
      <w:r w:rsidRPr="00FB58E1">
        <w:rPr>
          <w:color w:val="000000"/>
          <w:sz w:val="28"/>
          <w:szCs w:val="28"/>
        </w:rPr>
        <w:t xml:space="preserve"> год доходы бюджета </w:t>
      </w:r>
      <w:r>
        <w:rPr>
          <w:color w:val="000000"/>
          <w:sz w:val="28"/>
          <w:szCs w:val="28"/>
        </w:rPr>
        <w:t>сельского</w:t>
      </w:r>
      <w:r w:rsidRPr="00FB58E1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Никольское</w:t>
      </w:r>
      <w:r w:rsidRPr="00FB58E1">
        <w:rPr>
          <w:color w:val="000000"/>
          <w:sz w:val="28"/>
          <w:szCs w:val="28"/>
        </w:rPr>
        <w:t xml:space="preserve"> Одинцовского муниципального района исполнены в сумме </w:t>
      </w:r>
      <w:r>
        <w:rPr>
          <w:color w:val="000000"/>
          <w:sz w:val="28"/>
          <w:szCs w:val="28"/>
        </w:rPr>
        <w:t>315 692,91 тыс. руб., что составило</w:t>
      </w:r>
      <w:r w:rsidRPr="00FB58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112,10% от уточненного плана</w:t>
      </w:r>
      <w:r w:rsidRPr="00FB58E1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144,79% от первоначального плана). </w:t>
      </w:r>
    </w:p>
    <w:p w:rsidR="00755981" w:rsidRPr="00F772C9" w:rsidRDefault="00755981" w:rsidP="0075598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282E3A">
        <w:rPr>
          <w:color w:val="000000"/>
          <w:sz w:val="28"/>
          <w:szCs w:val="28"/>
        </w:rPr>
        <w:t xml:space="preserve">Согласно данным отчета об исполнении бюджета </w:t>
      </w:r>
      <w:r>
        <w:rPr>
          <w:color w:val="000000"/>
          <w:sz w:val="28"/>
          <w:szCs w:val="28"/>
        </w:rPr>
        <w:t>сельского</w:t>
      </w:r>
      <w:r w:rsidRPr="00282E3A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Никольское</w:t>
      </w:r>
      <w:r w:rsidRPr="00282E3A">
        <w:rPr>
          <w:color w:val="000000"/>
          <w:sz w:val="28"/>
          <w:szCs w:val="28"/>
        </w:rPr>
        <w:t xml:space="preserve"> Одинцовско</w:t>
      </w:r>
      <w:r>
        <w:rPr>
          <w:color w:val="000000"/>
          <w:sz w:val="28"/>
          <w:szCs w:val="28"/>
        </w:rPr>
        <w:t>го муниципального района за 2014</w:t>
      </w:r>
      <w:r w:rsidRPr="00282E3A">
        <w:rPr>
          <w:color w:val="000000"/>
          <w:sz w:val="28"/>
          <w:szCs w:val="28"/>
        </w:rPr>
        <w:t xml:space="preserve"> год расходы бюджета поселения исполнены в сумме </w:t>
      </w:r>
      <w:r>
        <w:rPr>
          <w:color w:val="000000"/>
          <w:sz w:val="28"/>
          <w:szCs w:val="28"/>
        </w:rPr>
        <w:t>263 967,30</w:t>
      </w:r>
      <w:r w:rsidRPr="00282E3A">
        <w:rPr>
          <w:color w:val="000000"/>
          <w:sz w:val="28"/>
          <w:szCs w:val="28"/>
        </w:rPr>
        <w:t xml:space="preserve"> тыс. руб. или на </w:t>
      </w:r>
      <w:r>
        <w:rPr>
          <w:color w:val="000000"/>
          <w:sz w:val="28"/>
          <w:szCs w:val="28"/>
        </w:rPr>
        <w:t>92,24</w:t>
      </w:r>
      <w:r w:rsidRPr="00282E3A">
        <w:rPr>
          <w:color w:val="000000"/>
          <w:sz w:val="28"/>
          <w:szCs w:val="28"/>
        </w:rPr>
        <w:t xml:space="preserve">% от уточненных назначений. Неисполненные бюджетные назначения составили </w:t>
      </w:r>
      <w:r>
        <w:rPr>
          <w:color w:val="000000"/>
          <w:sz w:val="28"/>
          <w:szCs w:val="28"/>
        </w:rPr>
        <w:t>22 221,70</w:t>
      </w:r>
      <w:r w:rsidRPr="00282E3A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 xml:space="preserve"> </w:t>
      </w:r>
      <w:r w:rsidRPr="00921E43">
        <w:rPr>
          <w:sz w:val="28"/>
          <w:szCs w:val="28"/>
        </w:rPr>
        <w:t>Основной причиной является низкое исполнение по разделу 0700 «Образование», в связи с непринятием выполненных работ по ремонту .</w:t>
      </w:r>
    </w:p>
    <w:p w:rsidR="00755981" w:rsidRDefault="00755981" w:rsidP="0075598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6C7CFB">
        <w:rPr>
          <w:color w:val="000000"/>
          <w:sz w:val="28"/>
          <w:szCs w:val="28"/>
        </w:rPr>
        <w:t xml:space="preserve">По данным годового отчета об исполнении бюджета </w:t>
      </w:r>
      <w:r>
        <w:rPr>
          <w:color w:val="000000"/>
          <w:sz w:val="28"/>
          <w:szCs w:val="28"/>
        </w:rPr>
        <w:t>образовался профицит в сумме</w:t>
      </w:r>
      <w:r w:rsidRPr="006C7C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51 </w:t>
      </w:r>
      <w:r w:rsidRPr="001D0EF3">
        <w:rPr>
          <w:color w:val="000000"/>
          <w:sz w:val="28"/>
          <w:szCs w:val="28"/>
        </w:rPr>
        <w:t>725,61 тыс. руб.</w:t>
      </w:r>
    </w:p>
    <w:p w:rsidR="00755981" w:rsidRPr="003D5B24" w:rsidRDefault="00755981" w:rsidP="00755981">
      <w:pPr>
        <w:ind w:firstLine="709"/>
        <w:jc w:val="both"/>
        <w:rPr>
          <w:color w:val="000000"/>
          <w:sz w:val="28"/>
          <w:szCs w:val="28"/>
        </w:rPr>
      </w:pPr>
      <w:r w:rsidRPr="00921E43">
        <w:rPr>
          <w:color w:val="000000"/>
          <w:sz w:val="28"/>
          <w:szCs w:val="28"/>
        </w:rPr>
        <w:t>11. Остаток денежных средств на лицевом счете бюджета по состоянию на 01 января 2015 года 138 893,35 тыс. руб.</w:t>
      </w:r>
      <w:r w:rsidRPr="003D5B24">
        <w:rPr>
          <w:color w:val="000000"/>
          <w:sz w:val="28"/>
          <w:szCs w:val="28"/>
        </w:rPr>
        <w:t xml:space="preserve"> </w:t>
      </w:r>
    </w:p>
    <w:p w:rsidR="00755981" w:rsidRDefault="00755981" w:rsidP="0075598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6C7CFB">
        <w:rPr>
          <w:color w:val="000000"/>
          <w:sz w:val="28"/>
          <w:szCs w:val="28"/>
        </w:rPr>
        <w:t xml:space="preserve">Расходы на реализацию </w:t>
      </w:r>
      <w:r>
        <w:rPr>
          <w:color w:val="000000"/>
          <w:sz w:val="28"/>
          <w:szCs w:val="28"/>
        </w:rPr>
        <w:t>муниципальной</w:t>
      </w:r>
      <w:r w:rsidRPr="006C7CFB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6C7C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«Социально-экономическое развитие сельского поселения Никольское Одинцовского муниципального района Московской области» </w:t>
      </w:r>
      <w:r w:rsidRPr="006C7CFB">
        <w:rPr>
          <w:color w:val="000000"/>
          <w:sz w:val="28"/>
          <w:szCs w:val="28"/>
        </w:rPr>
        <w:t xml:space="preserve">произведены в сумме </w:t>
      </w:r>
      <w:r>
        <w:rPr>
          <w:color w:val="000000"/>
          <w:sz w:val="28"/>
          <w:szCs w:val="28"/>
        </w:rPr>
        <w:t>262 399,78 тыс. руб., что составляет 92</w:t>
      </w:r>
      <w:r w:rsidRPr="006C7CF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28</w:t>
      </w:r>
      <w:r w:rsidRPr="006C7CFB">
        <w:rPr>
          <w:color w:val="000000"/>
          <w:sz w:val="28"/>
          <w:szCs w:val="28"/>
        </w:rPr>
        <w:t xml:space="preserve">% от утвержденных бюджетных назначений и </w:t>
      </w:r>
      <w:r>
        <w:rPr>
          <w:color w:val="000000"/>
          <w:sz w:val="28"/>
          <w:szCs w:val="28"/>
        </w:rPr>
        <w:t>95,75</w:t>
      </w:r>
      <w:r w:rsidRPr="006C7CFB">
        <w:rPr>
          <w:color w:val="000000"/>
          <w:sz w:val="28"/>
          <w:szCs w:val="28"/>
        </w:rPr>
        <w:t xml:space="preserve">% от общей суммы </w:t>
      </w:r>
      <w:r>
        <w:rPr>
          <w:color w:val="000000"/>
          <w:sz w:val="28"/>
          <w:szCs w:val="28"/>
        </w:rPr>
        <w:t xml:space="preserve">произведенных </w:t>
      </w:r>
      <w:r w:rsidRPr="006C7CFB">
        <w:rPr>
          <w:color w:val="000000"/>
          <w:sz w:val="28"/>
          <w:szCs w:val="28"/>
        </w:rPr>
        <w:t xml:space="preserve">расходов </w:t>
      </w:r>
      <w:r>
        <w:rPr>
          <w:color w:val="000000"/>
          <w:sz w:val="28"/>
          <w:szCs w:val="28"/>
        </w:rPr>
        <w:t>сельского</w:t>
      </w:r>
      <w:r w:rsidRPr="006C7CFB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Никольское в 2014 году</w:t>
      </w:r>
      <w:r w:rsidRPr="006C7CFB">
        <w:rPr>
          <w:color w:val="000000"/>
          <w:sz w:val="28"/>
          <w:szCs w:val="28"/>
        </w:rPr>
        <w:t>.</w:t>
      </w:r>
    </w:p>
    <w:p w:rsidR="00755981" w:rsidRDefault="00755981" w:rsidP="0075598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384647">
        <w:rPr>
          <w:color w:val="000000"/>
          <w:sz w:val="28"/>
          <w:szCs w:val="28"/>
        </w:rPr>
        <w:t xml:space="preserve">. </w:t>
      </w:r>
      <w:proofErr w:type="gramStart"/>
      <w:r w:rsidRPr="00384647">
        <w:rPr>
          <w:color w:val="000000"/>
          <w:sz w:val="28"/>
          <w:szCs w:val="28"/>
        </w:rPr>
        <w:t xml:space="preserve">По состоянию на 01 января 2015 года дебиторская задолженность </w:t>
      </w:r>
      <w:r>
        <w:rPr>
          <w:color w:val="000000"/>
          <w:sz w:val="28"/>
          <w:szCs w:val="28"/>
        </w:rPr>
        <w:t>сельского</w:t>
      </w:r>
      <w:r w:rsidRPr="00F772C9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Никольское Одинцовского муниципального района</w:t>
      </w:r>
      <w:r w:rsidRPr="003846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составила</w:t>
      </w:r>
      <w:r w:rsidRPr="00384647">
        <w:rPr>
          <w:color w:val="000000"/>
          <w:sz w:val="28"/>
          <w:szCs w:val="28"/>
        </w:rPr>
        <w:t xml:space="preserve"> </w:t>
      </w:r>
      <w:r w:rsidRPr="001D0EF3">
        <w:rPr>
          <w:color w:val="000000"/>
          <w:sz w:val="28"/>
          <w:szCs w:val="28"/>
        </w:rPr>
        <w:t>77 402,61 тыс. руб.,</w:t>
      </w:r>
      <w:r>
        <w:rPr>
          <w:color w:val="000000"/>
          <w:sz w:val="28"/>
          <w:szCs w:val="28"/>
        </w:rPr>
        <w:t xml:space="preserve"> кредиторская – </w:t>
      </w:r>
      <w:r w:rsidRPr="00EC445C">
        <w:rPr>
          <w:color w:val="000000"/>
          <w:sz w:val="28"/>
          <w:szCs w:val="28"/>
        </w:rPr>
        <w:t>708,57 тыс. руб</w:t>
      </w:r>
      <w:r>
        <w:rPr>
          <w:color w:val="000000"/>
          <w:sz w:val="28"/>
          <w:szCs w:val="28"/>
        </w:rPr>
        <w:t>.</w:t>
      </w:r>
      <w:r w:rsidRPr="008377CB">
        <w:rPr>
          <w:color w:val="000000"/>
          <w:sz w:val="28"/>
          <w:szCs w:val="28"/>
        </w:rPr>
        <w:t xml:space="preserve"> Основной </w:t>
      </w:r>
      <w:r w:rsidRPr="008377CB">
        <w:rPr>
          <w:color w:val="000000"/>
          <w:sz w:val="28"/>
          <w:szCs w:val="28"/>
        </w:rPr>
        <w:lastRenderedPageBreak/>
        <w:t>причиной роста дебиторской задолженности является отражение согласно данным Комитета по управлению муниципальным имуществом Администрации Одинцовского муниципального района задолженности по аренд</w:t>
      </w:r>
      <w:r>
        <w:rPr>
          <w:color w:val="000000"/>
          <w:sz w:val="28"/>
          <w:szCs w:val="28"/>
        </w:rPr>
        <w:t xml:space="preserve">ной плате за земельные участки в сумме </w:t>
      </w:r>
      <w:r w:rsidRPr="00EC445C">
        <w:rPr>
          <w:color w:val="000000"/>
          <w:sz w:val="28"/>
          <w:szCs w:val="28"/>
        </w:rPr>
        <w:t>76 864,76 тыс. руб.</w:t>
      </w:r>
      <w:proofErr w:type="gramEnd"/>
    </w:p>
    <w:p w:rsidR="00755981" w:rsidRPr="00755981" w:rsidRDefault="00755981" w:rsidP="00755981">
      <w:pPr>
        <w:ind w:firstLine="708"/>
        <w:rPr>
          <w:b/>
          <w:color w:val="000000"/>
          <w:sz w:val="28"/>
          <w:szCs w:val="28"/>
        </w:rPr>
      </w:pPr>
      <w:r w:rsidRPr="00755981">
        <w:rPr>
          <w:b/>
          <w:color w:val="000000"/>
          <w:sz w:val="28"/>
          <w:szCs w:val="28"/>
        </w:rPr>
        <w:t>Предложения:</w:t>
      </w:r>
    </w:p>
    <w:p w:rsidR="00755981" w:rsidRDefault="00755981" w:rsidP="00755981">
      <w:pPr>
        <w:ind w:firstLine="709"/>
        <w:jc w:val="both"/>
        <w:rPr>
          <w:bCs/>
          <w:color w:val="000000"/>
          <w:sz w:val="28"/>
          <w:szCs w:val="28"/>
        </w:rPr>
      </w:pPr>
      <w:r w:rsidRPr="007210EC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При составлении форм бюджетной отчетности строго следовать Инструкции </w:t>
      </w:r>
      <w:r w:rsidRPr="007210EC">
        <w:rPr>
          <w:bCs/>
          <w:color w:val="000000"/>
          <w:sz w:val="28"/>
          <w:szCs w:val="28"/>
        </w:rPr>
        <w:t>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</w:t>
      </w:r>
      <w:r>
        <w:rPr>
          <w:bCs/>
          <w:color w:val="000000"/>
          <w:sz w:val="28"/>
          <w:szCs w:val="28"/>
        </w:rPr>
        <w:t>на России от 28.12.2010</w:t>
      </w:r>
      <w:r w:rsidRPr="007210EC">
        <w:rPr>
          <w:bCs/>
          <w:color w:val="000000"/>
          <w:sz w:val="28"/>
          <w:szCs w:val="28"/>
        </w:rPr>
        <w:t xml:space="preserve"> № 191н</w:t>
      </w:r>
      <w:r>
        <w:rPr>
          <w:bCs/>
          <w:color w:val="000000"/>
          <w:sz w:val="28"/>
          <w:szCs w:val="28"/>
        </w:rPr>
        <w:t>.</w:t>
      </w:r>
    </w:p>
    <w:p w:rsidR="00755981" w:rsidRPr="007210EC" w:rsidRDefault="00755981" w:rsidP="0075598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Доработать план мероприятий по осуществлению внутреннего финансового контроля на 2015 год. </w:t>
      </w:r>
    </w:p>
    <w:p w:rsidR="00755981" w:rsidRDefault="00755981" w:rsidP="0075598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D17D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Pr="00DD17D6">
        <w:rPr>
          <w:color w:val="000000"/>
          <w:sz w:val="28"/>
          <w:szCs w:val="28"/>
        </w:rPr>
        <w:t xml:space="preserve">роводить совместно </w:t>
      </w:r>
      <w:proofErr w:type="gramStart"/>
      <w:r w:rsidRPr="00DD17D6">
        <w:rPr>
          <w:color w:val="000000"/>
          <w:sz w:val="28"/>
          <w:szCs w:val="28"/>
        </w:rPr>
        <w:t>с Комитетом по управлению муниципальным имуществом Администрации Одинцовского муници</w:t>
      </w:r>
      <w:r>
        <w:rPr>
          <w:color w:val="000000"/>
          <w:sz w:val="28"/>
          <w:szCs w:val="28"/>
        </w:rPr>
        <w:t xml:space="preserve">пального района </w:t>
      </w:r>
      <w:r w:rsidRPr="00DD17D6">
        <w:rPr>
          <w:color w:val="000000"/>
          <w:sz w:val="28"/>
          <w:szCs w:val="28"/>
        </w:rPr>
        <w:t>мероприятия</w:t>
      </w:r>
      <w:r w:rsidRPr="007210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снижению объема дебиторской задолженности по арендной плате</w:t>
      </w:r>
      <w:r w:rsidRPr="00DD17D6">
        <w:rPr>
          <w:color w:val="000000"/>
          <w:sz w:val="28"/>
          <w:szCs w:val="28"/>
        </w:rPr>
        <w:t xml:space="preserve"> за земельные участки</w:t>
      </w:r>
      <w:proofErr w:type="gramEnd"/>
      <w:r w:rsidRPr="00DD17D6">
        <w:rPr>
          <w:color w:val="000000"/>
          <w:sz w:val="28"/>
          <w:szCs w:val="28"/>
        </w:rPr>
        <w:t xml:space="preserve">, государственная собственность на которые не разграничена и которые расположены в границах поселения, а также недопущению </w:t>
      </w:r>
      <w:r>
        <w:rPr>
          <w:color w:val="000000"/>
          <w:sz w:val="28"/>
          <w:szCs w:val="28"/>
        </w:rPr>
        <w:t>образования новой задолженности</w:t>
      </w:r>
      <w:r w:rsidRPr="00DD17D6">
        <w:rPr>
          <w:color w:val="000000"/>
          <w:sz w:val="28"/>
          <w:szCs w:val="28"/>
        </w:rPr>
        <w:t>.</w:t>
      </w:r>
      <w:r w:rsidRPr="00733272">
        <w:rPr>
          <w:color w:val="000000"/>
          <w:sz w:val="28"/>
          <w:szCs w:val="28"/>
        </w:rPr>
        <w:t xml:space="preserve">  </w:t>
      </w:r>
    </w:p>
    <w:p w:rsidR="00167813" w:rsidRDefault="00167813" w:rsidP="00755981">
      <w:pPr>
        <w:jc w:val="both"/>
        <w:rPr>
          <w:sz w:val="28"/>
          <w:szCs w:val="28"/>
        </w:rPr>
      </w:pPr>
    </w:p>
    <w:p w:rsidR="00167813" w:rsidRDefault="00167813" w:rsidP="009C1C0A">
      <w:pPr>
        <w:jc w:val="both"/>
        <w:rPr>
          <w:sz w:val="28"/>
          <w:szCs w:val="28"/>
        </w:rPr>
      </w:pPr>
    </w:p>
    <w:p w:rsidR="00167813" w:rsidRDefault="00167813" w:rsidP="009C1C0A">
      <w:pPr>
        <w:jc w:val="both"/>
        <w:rPr>
          <w:sz w:val="28"/>
          <w:szCs w:val="28"/>
        </w:rPr>
      </w:pPr>
      <w:bookmarkStart w:id="0" w:name="_GoBack"/>
      <w:bookmarkEnd w:id="0"/>
    </w:p>
    <w:sectPr w:rsidR="0016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17"/>
    <w:rsid w:val="00063C21"/>
    <w:rsid w:val="000815DE"/>
    <w:rsid w:val="000E0F1B"/>
    <w:rsid w:val="0015682F"/>
    <w:rsid w:val="00167813"/>
    <w:rsid w:val="00285B17"/>
    <w:rsid w:val="004361A4"/>
    <w:rsid w:val="006B2E95"/>
    <w:rsid w:val="00736478"/>
    <w:rsid w:val="00740024"/>
    <w:rsid w:val="00755981"/>
    <w:rsid w:val="0078228E"/>
    <w:rsid w:val="00784458"/>
    <w:rsid w:val="008714A0"/>
    <w:rsid w:val="00881A3F"/>
    <w:rsid w:val="00910E2B"/>
    <w:rsid w:val="009C1C0A"/>
    <w:rsid w:val="00A6474B"/>
    <w:rsid w:val="00B220D9"/>
    <w:rsid w:val="00CD6413"/>
    <w:rsid w:val="00D34744"/>
    <w:rsid w:val="00DE3776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78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0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0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78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0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0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user13</cp:lastModifiedBy>
  <cp:revision>19</cp:revision>
  <cp:lastPrinted>2015-03-24T12:10:00Z</cp:lastPrinted>
  <dcterms:created xsi:type="dcterms:W3CDTF">2015-02-05T11:11:00Z</dcterms:created>
  <dcterms:modified xsi:type="dcterms:W3CDTF">2015-10-27T07:27:00Z</dcterms:modified>
</cp:coreProperties>
</file>