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5" w:rsidRDefault="005A7071" w:rsidP="00A50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B0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п.6 ч.2 ст.9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 проведены экспертно-аналитические мероприятия «</w:t>
      </w:r>
      <w:r w:rsidR="00F9295B" w:rsidRPr="009B0CC5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и иных льгот и преимуществ за счет средств бюджета поселений Одинцовского муниципального района: </w:t>
      </w:r>
      <w:proofErr w:type="gramStart"/>
      <w:r w:rsidR="00F9295B" w:rsidRPr="009B0CC5">
        <w:rPr>
          <w:rFonts w:ascii="Times New Roman" w:hAnsi="Times New Roman" w:cs="Times New Roman"/>
          <w:sz w:val="28"/>
          <w:szCs w:val="28"/>
        </w:rPr>
        <w:t xml:space="preserve">Одинцово, Голицыно, Кубинка, Новоивановское, Заречье, Лесной городок, Большие Вяземы, Барвихинское, Горское, Ершовское, </w:t>
      </w:r>
      <w:proofErr w:type="spellStart"/>
      <w:r w:rsidR="00F9295B" w:rsidRPr="009B0CC5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="00F9295B" w:rsidRPr="009B0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5B" w:rsidRPr="009B0CC5">
        <w:rPr>
          <w:rFonts w:ascii="Times New Roman" w:hAnsi="Times New Roman" w:cs="Times New Roman"/>
          <w:sz w:val="28"/>
          <w:szCs w:val="28"/>
        </w:rPr>
        <w:t>Захаровское</w:t>
      </w:r>
      <w:proofErr w:type="spellEnd"/>
      <w:r w:rsidR="00F9295B" w:rsidRPr="009B0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5B" w:rsidRPr="009B0CC5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="00F9295B" w:rsidRPr="009B0CC5">
        <w:rPr>
          <w:rFonts w:ascii="Times New Roman" w:hAnsi="Times New Roman" w:cs="Times New Roman"/>
          <w:sz w:val="28"/>
          <w:szCs w:val="28"/>
        </w:rPr>
        <w:t xml:space="preserve">, </w:t>
      </w:r>
      <w:r w:rsidRPr="009B0CC5">
        <w:rPr>
          <w:rFonts w:ascii="Times New Roman" w:hAnsi="Times New Roman" w:cs="Times New Roman"/>
          <w:sz w:val="28"/>
          <w:szCs w:val="28"/>
        </w:rPr>
        <w:t xml:space="preserve">Никольское, Успенское, </w:t>
      </w:r>
      <w:r w:rsidR="00643708" w:rsidRPr="009B0CC5">
        <w:rPr>
          <w:rFonts w:ascii="Times New Roman" w:hAnsi="Times New Roman" w:cs="Times New Roman"/>
          <w:sz w:val="28"/>
          <w:szCs w:val="28"/>
        </w:rPr>
        <w:t>Часцовское».</w:t>
      </w:r>
      <w:proofErr w:type="gramEnd"/>
    </w:p>
    <w:p w:rsidR="00463650" w:rsidRDefault="00F9295B" w:rsidP="00ED31E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3650">
        <w:rPr>
          <w:rFonts w:ascii="Times New Roman" w:eastAsia="Times New Roman" w:hAnsi="Times New Roman"/>
          <w:bCs/>
          <w:sz w:val="28"/>
          <w:szCs w:val="28"/>
          <w:lang w:eastAsia="ru-RU"/>
        </w:rPr>
        <w:t>Цель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>ю проведения экспер</w:t>
      </w:r>
      <w:r w:rsidR="00ED31E9">
        <w:rPr>
          <w:rFonts w:ascii="Times New Roman" w:eastAsia="Times New Roman" w:hAnsi="Times New Roman"/>
          <w:bCs/>
          <w:sz w:val="28"/>
          <w:szCs w:val="28"/>
          <w:lang w:eastAsia="ru-RU"/>
        </w:rPr>
        <w:t>тно-аналитических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31E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</w:t>
      </w:r>
      <w:r w:rsidRPr="00463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B0CC5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нормативных правовых актов и документов, связанных с предоставлением налоговых льгот по местным налогам сельск</w:t>
      </w:r>
      <w:r w:rsidR="005A7071" w:rsidRPr="009B0CC5">
        <w:rPr>
          <w:rFonts w:ascii="Times New Roman" w:eastAsia="Times New Roman" w:hAnsi="Times New Roman"/>
          <w:bCs/>
          <w:sz w:val="28"/>
          <w:szCs w:val="28"/>
          <w:lang w:eastAsia="ru-RU"/>
        </w:rPr>
        <w:t>их и городских поселений</w:t>
      </w:r>
      <w:r w:rsidRPr="009B0C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Одинцовского 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района. 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также,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ценка эффективности предоставления налоговых льгот по местным налогам за </w:t>
      </w:r>
      <w:r w:rsidR="00463650">
        <w:rPr>
          <w:rFonts w:ascii="Times New Roman" w:eastAsia="Times New Roman" w:hAnsi="Times New Roman"/>
          <w:bCs/>
          <w:sz w:val="28"/>
          <w:szCs w:val="28"/>
          <w:lang w:eastAsia="ru-RU"/>
        </w:rPr>
        <w:t>2013 и 2014 годы.</w:t>
      </w:r>
    </w:p>
    <w:p w:rsidR="00A50E30" w:rsidRPr="00A50E30" w:rsidRDefault="00A50E30" w:rsidP="00ED31E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проведения экспертно-аналитических мероприятий установлено следующее</w:t>
      </w:r>
      <w:r w:rsidRP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50E30" w:rsidRPr="00ED31E9" w:rsidRDefault="00ED31E9" w:rsidP="00A50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нормативных правовых актах городских и сельских поселений Одинцовского муниципального района не определены цели введения льгот по земельному налогу  и конечный результат (эффект), который должен </w:t>
      </w:r>
      <w:proofErr w:type="gramStart"/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>быть</w:t>
      </w:r>
      <w:proofErr w:type="gramEnd"/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достигнут по итогам их введения</w:t>
      </w:r>
      <w:r w:rsidRPr="00ED31E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50E30" w:rsidRDefault="00ED31E9" w:rsidP="00A50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1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городских и сельских поселениях отсутствует нормативный правовой акт, регламентирующий порядок оценки эффективности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предоставляемых налоговых 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>льгот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50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63650" w:rsidRDefault="00463650" w:rsidP="00ED31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A50E30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денных</w:t>
      </w:r>
      <w:r w:rsidRPr="006F6BF2">
        <w:rPr>
          <w:rFonts w:ascii="Times New Roman" w:hAnsi="Times New Roman"/>
          <w:sz w:val="28"/>
          <w:szCs w:val="28"/>
        </w:rPr>
        <w:t xml:space="preserve"> экспертно-аналитическ</w:t>
      </w:r>
      <w:r>
        <w:rPr>
          <w:rFonts w:ascii="Times New Roman" w:hAnsi="Times New Roman"/>
          <w:sz w:val="28"/>
          <w:szCs w:val="28"/>
        </w:rPr>
        <w:t xml:space="preserve">их мероприятий </w:t>
      </w:r>
      <w:r w:rsidR="00A50E30">
        <w:rPr>
          <w:rFonts w:ascii="Times New Roman" w:hAnsi="Times New Roman"/>
          <w:sz w:val="28"/>
          <w:szCs w:val="28"/>
        </w:rPr>
        <w:t>в Администрации городских и сельских поселений Одинцовского му</w:t>
      </w:r>
      <w:r w:rsidR="00ED31E9">
        <w:rPr>
          <w:rFonts w:ascii="Times New Roman" w:hAnsi="Times New Roman"/>
          <w:sz w:val="28"/>
          <w:szCs w:val="28"/>
        </w:rPr>
        <w:t xml:space="preserve">ниципального района направлены </w:t>
      </w:r>
      <w:r w:rsidR="0090650A">
        <w:rPr>
          <w:rFonts w:ascii="Times New Roman" w:hAnsi="Times New Roman"/>
          <w:sz w:val="28"/>
          <w:szCs w:val="28"/>
        </w:rPr>
        <w:t xml:space="preserve">16 </w:t>
      </w:r>
      <w:r w:rsidR="00ED31E9">
        <w:rPr>
          <w:rFonts w:ascii="Times New Roman" w:hAnsi="Times New Roman"/>
          <w:sz w:val="28"/>
          <w:szCs w:val="28"/>
        </w:rPr>
        <w:t>П</w:t>
      </w:r>
      <w:r w:rsidR="00A50E30">
        <w:rPr>
          <w:rFonts w:ascii="Times New Roman" w:hAnsi="Times New Roman"/>
          <w:sz w:val="28"/>
          <w:szCs w:val="28"/>
        </w:rPr>
        <w:t>редставлени</w:t>
      </w:r>
      <w:r w:rsidR="0090650A">
        <w:rPr>
          <w:rFonts w:ascii="Times New Roman" w:hAnsi="Times New Roman"/>
          <w:sz w:val="28"/>
          <w:szCs w:val="28"/>
        </w:rPr>
        <w:t>й</w:t>
      </w:r>
      <w:r w:rsidR="00ED31E9">
        <w:rPr>
          <w:rFonts w:ascii="Times New Roman" w:hAnsi="Times New Roman"/>
          <w:sz w:val="28"/>
          <w:szCs w:val="28"/>
        </w:rPr>
        <w:t>.</w:t>
      </w:r>
      <w:r w:rsidR="00A50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E30" w:rsidRDefault="00A50E30" w:rsidP="00A50E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5C4" w:rsidRPr="00463650" w:rsidRDefault="001F65C4" w:rsidP="00A50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5C4" w:rsidRPr="0046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5B"/>
    <w:rsid w:val="001F65C4"/>
    <w:rsid w:val="00463650"/>
    <w:rsid w:val="005327DA"/>
    <w:rsid w:val="005A7071"/>
    <w:rsid w:val="00643708"/>
    <w:rsid w:val="0090650A"/>
    <w:rsid w:val="009B0CC5"/>
    <w:rsid w:val="00A50E30"/>
    <w:rsid w:val="00ED31E9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User12</cp:lastModifiedBy>
  <cp:revision>2</cp:revision>
  <cp:lastPrinted>2015-10-27T09:22:00Z</cp:lastPrinted>
  <dcterms:created xsi:type="dcterms:W3CDTF">2015-10-27T07:51:00Z</dcterms:created>
  <dcterms:modified xsi:type="dcterms:W3CDTF">2015-10-29T12:09:00Z</dcterms:modified>
</cp:coreProperties>
</file>