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Default="004426A2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426A2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в 2016-2017 годах и текущем периоде 2018 года на реализацию мероприятий муниципальной программы «Развитие жилищно-коммунального хозяйства в сельском поселении Захаровское Одинцовского муниципального района Московской области на 2014-2018 годы»</w:t>
      </w:r>
    </w:p>
    <w:p w:rsidR="003B5EEE" w:rsidRPr="009C6C78" w:rsidRDefault="003B5EEE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558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4426A2" w:rsidRPr="004426A2">
        <w:rPr>
          <w:rFonts w:ascii="Times New Roman" w:hAnsi="Times New Roman" w:cs="Times New Roman"/>
          <w:snapToGrid w:val="0"/>
          <w:sz w:val="28"/>
          <w:szCs w:val="28"/>
        </w:rPr>
        <w:t>п.2.21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муниципального района от 29.12.2017 № 279 (с изменениями и дополнениями), распоряжение Контрольно-счетной палаты Одинцовского муниципального района от 25.06.2018 № 136</w:t>
      </w:r>
      <w:r w:rsidR="004426A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7558D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4426A2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4426A2">
        <w:rPr>
          <w:rFonts w:ascii="Times New Roman" w:hAnsi="Times New Roman" w:cs="Times New Roman"/>
          <w:snapToGrid w:val="0"/>
          <w:sz w:val="28"/>
          <w:szCs w:val="28"/>
        </w:rPr>
        <w:t>лись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26A2" w:rsidRPr="00442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Захаровское Одинцовского муниципального района Московской области (далее – Администрация), Муниципальное бюджетное учреждение «Благоустройство и озеленение» (далее – МБУ «Благоустройство и озеленение»).</w:t>
      </w: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577366" w:rsidRDefault="00577366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>1. Муниципальная программа «Развитие жилищно-коммунального хозяйства в сельском поселении Захаровское Одинцовского муниципального района Московской области» на 2014-2018 годы» (далее – Программа на 2014-2018 годы) утверждена Постановлением Администрации от 05.11.2015 № 119.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Программа разработана на основании Порядка разработки и реализации муниципальных программ сельского поселения Захаровское Одинцовского муниципального района, утвержденного Постановлением Администрации от 14.08.2014 № 175 «Об утверждении порядка разработки и реализации муниципальных программ сельского поселения Захаровское Одинцовского муниципального района Московской области» (далее – Порядок № 175) в соответствии с Бюджетным кодексом Российской Федерации (далее – БК РФ).</w:t>
      </w:r>
      <w:proofErr w:type="gramEnd"/>
    </w:p>
    <w:p w:rsidR="00665D4D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Постановлениями Администрации от 11.12.2015 № 140, от 26.12.2016       № 108, от 18.12.2017 № 133, от 26.12.2017 № 145 в нарушение ст.179 БК РФ, требований п.17 Порядка № 175 в Программу на 2014-2018 годы и Программу на 2017-2021 годы внесены изменения. 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В нарушение ст. 309 и ч. 3 ст. 420 Гражданского кодекса Российской Федерации (далее – ГК РФ), руководителем Администрации Лабутиной О.А. произведена приемка и оплата выполненных работ несоответствующих условиям заключенного муниципального контракта от 11.07.2017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№ Ф.2017.280114 на выполнение работ по устройству игровой, развлекательной зоны активного отдыха детей и взрослых на территории между домами 23, 24 ул. Заводская д. </w:t>
      </w:r>
      <w:proofErr w:type="spell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Хлюпино</w:t>
      </w:r>
      <w:proofErr w:type="spellEnd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</w:t>
      </w:r>
      <w:proofErr w:type="gramEnd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Захаровское</w:t>
      </w:r>
      <w:proofErr w:type="spellEnd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области.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lastRenderedPageBreak/>
        <w:t>Выборочной проверкой объемов фактически выполненных работ (акт о приемке выполненных работ от 21.08.2017 № 1) установлен факт завышения объемов работ на общую сумму 37 201,97 руб. с НДС. По данному факту составлен протокол об административном правонарушении, материал направлен в суд.</w:t>
      </w:r>
    </w:p>
    <w:p w:rsid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3. В нарушение п.1 ст.131 ГК РФ по состоянию на 01.07.2018 право оперативного управления на недвижимое имущество, переданное                     МБУ «Благоустройство и озеленение», не зарегистрировано в едином государственном реестре. 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>4.  В нарушение п.7 должностной инструкции путевые листы трактористом Стрелковым А.Д. в период времени с 01.07.2017 по 18.07.2018 не заполнялись.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В нарушение требований Постановления Госкомстата Российской Федерации от 28.11.1997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 (далее – Постановление Госкомстата № 78), п.10 Приказа Министерства Транспорта Российской Федерации от 18 сентября 2008г. № 152 «Об утверждении обязательных реквизитов и порядка заполнения путевых листов» (далее – Приказ Минтранса  № 152), п.3.7, п</w:t>
      </w:r>
      <w:proofErr w:type="gramEnd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.3.8. должностной инструкции главным инженером Вороновым Н.Е. журнал учета движения путевых листов и прием путевых листов автотранспортных средств после их заезда на автостоянку осуществлялся ненадлежащим образом. 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proofErr w:type="gram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Выборочной проверкой списания горюче-смазочных материалов установлено, что согласно отчетам топливной компании в период времени с 01.07.2017 по 30.06.2018 Стрелковым А.Д. получено дизельное топливо в количестве 4 188 литров, согласно представленным путевым листам в период времени с 01.07.2017 по 30.06.2018 Стрелковым А.Д. при эксплуатации трактора израсходовано 3 998,4 литра дизельного топлива.</w:t>
      </w:r>
      <w:proofErr w:type="gramEnd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 Расход дизельного топлива в количестве 189,6 литров на общую сумму 7,92 </w:t>
      </w:r>
      <w:proofErr w:type="spell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тыс</w:t>
      </w:r>
      <w:proofErr w:type="gram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.р</w:t>
      </w:r>
      <w:proofErr w:type="gramEnd"/>
      <w:r w:rsidRPr="00F4369A">
        <w:rPr>
          <w:rFonts w:ascii="Times New Roman" w:hAnsi="Times New Roman" w:cs="Times New Roman"/>
          <w:snapToGrid w:val="0"/>
          <w:sz w:val="28"/>
          <w:szCs w:val="28"/>
        </w:rPr>
        <w:t>уб</w:t>
      </w:r>
      <w:proofErr w:type="spellEnd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. Стрелковым А.Д. не подтвержден. Из вышеизложенного следует, что бюджету сельского поселения Захаровское Одинцовского района Московской области причинен ущерб в размере 7,92 </w:t>
      </w:r>
      <w:proofErr w:type="spell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тыс</w:t>
      </w:r>
      <w:proofErr w:type="gram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.р</w:t>
      </w:r>
      <w:proofErr w:type="gramEnd"/>
      <w:r w:rsidRPr="00F4369A">
        <w:rPr>
          <w:rFonts w:ascii="Times New Roman" w:hAnsi="Times New Roman" w:cs="Times New Roman"/>
          <w:snapToGrid w:val="0"/>
          <w:sz w:val="28"/>
          <w:szCs w:val="28"/>
        </w:rPr>
        <w:t>уб</w:t>
      </w:r>
      <w:proofErr w:type="spellEnd"/>
      <w:r w:rsidRPr="00F4369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7. В нарушение ч.4 ст. 69.2. </w:t>
      </w:r>
      <w:proofErr w:type="gram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«Государственное (муниципальное) задание» БК РФ, п.13 Порядка формирования, финансового обеспечения и мониторинга выполнения муниципальных заданий на оказание муниципальных услуг физическим и юридическим лицам муниципальными бюджетными учреждениями сельского поселения Захаровское Одинцовского муниципального района утвержденного Постановлением Администрации от 24.12.2015 № 157 в период времени с 01.01.2016 по 11.01.2018 соверш</w:t>
      </w:r>
      <w:r w:rsidR="00665D4D">
        <w:rPr>
          <w:rFonts w:ascii="Times New Roman" w:hAnsi="Times New Roman" w:cs="Times New Roman"/>
          <w:snapToGrid w:val="0"/>
          <w:sz w:val="28"/>
          <w:szCs w:val="28"/>
        </w:rPr>
        <w:t>ены</w:t>
      </w: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 действия, связанные с несоблюдением установленного действующим бюджетным законодательством порядка формирования и (или) финансового</w:t>
      </w:r>
      <w:proofErr w:type="gramEnd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 обеспечения выполнения муниципального задания.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lastRenderedPageBreak/>
        <w:t>8. Положение об оплате труда работников МБУ «Благоустройство и озеленение» утверждено Постановлением Администрации от 28.09.2015             № 97 (далее - Положение № 97).</w:t>
      </w:r>
    </w:p>
    <w:p w:rsid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п.4.1., Положения № 97 п.3.5. Положения № 28-п за ноябрь 2016 года Любимовой Н.Д. необоснованно начислена и выплачена премия за ноябрь месяц 2016 года в размере 11 130,17 руб. </w:t>
      </w:r>
    </w:p>
    <w:p w:rsidR="00F4369A" w:rsidRPr="00F4369A" w:rsidRDefault="00F4369A" w:rsidP="00665D4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9. В нарушение п.4.6. Положения № 97 за июнь 2017 года директору        МБУ «Благоустройство и озеленение» Кузнецовой И.Ю. необоснованно начислена и выплачена премия по итогам работы за июнь месяц 2017 года в размере 12 366,66 руб. </w:t>
      </w:r>
    </w:p>
    <w:p w:rsidR="00F4369A" w:rsidRPr="00F4369A" w:rsidRDefault="00F4369A" w:rsidP="00F4369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10. </w:t>
      </w:r>
      <w:proofErr w:type="gram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п.4, п.8 Положения о лицензировании медицинской деятельности, утвержденному Постановлением Правительства Российской Федерации от 16.04.2012 № 291 «О лицензировании медицинской деятельности» (далее - Положение № 291),  в период времени с 01.01.2018 по 19.07.2018, ООО «Глазная Клиника «Прозрение»» осуществлялись услуги по проведению медицинского </w:t>
      </w:r>
      <w:proofErr w:type="spellStart"/>
      <w:r w:rsidRPr="00F4369A">
        <w:rPr>
          <w:rFonts w:ascii="Times New Roman" w:hAnsi="Times New Roman" w:cs="Times New Roman"/>
          <w:snapToGrid w:val="0"/>
          <w:sz w:val="28"/>
          <w:szCs w:val="28"/>
        </w:rPr>
        <w:t>предрейсового</w:t>
      </w:r>
      <w:proofErr w:type="spellEnd"/>
      <w:r w:rsidRPr="00F4369A">
        <w:rPr>
          <w:rFonts w:ascii="Times New Roman" w:hAnsi="Times New Roman" w:cs="Times New Roman"/>
          <w:snapToGrid w:val="0"/>
          <w:sz w:val="28"/>
          <w:szCs w:val="28"/>
        </w:rPr>
        <w:t xml:space="preserve"> осмотра водителей транспортных средств по Договору от 03.01.2018 № 127476-17.</w:t>
      </w:r>
      <w:proofErr w:type="gramEnd"/>
    </w:p>
    <w:p w:rsidR="00E45004" w:rsidRDefault="00E45004" w:rsidP="00F4369A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Захаровское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Одинцовского муниципального района направлен отчет по результатам контрольного мероприятия, в адрес 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и </w:t>
      </w:r>
      <w:r w:rsidR="00F4369A" w:rsidRPr="00F4369A">
        <w:rPr>
          <w:rFonts w:ascii="Times New Roman" w:hAnsi="Times New Roman" w:cs="Times New Roman"/>
          <w:snapToGrid w:val="0"/>
          <w:sz w:val="28"/>
          <w:szCs w:val="28"/>
        </w:rPr>
        <w:t>МБУ «Благоустройство и озеленение»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F4369A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9678B" w:rsidRDefault="0029678B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8C3E21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DE40B3"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«Проверка финансово-хозяйственной деятельности муниципального казенного учреждения «Жилищно-коммунальное хозяйство сельского поселения Барвихинское» сельского поселения Барвихинское Одинцовского муниципального района Московской области за период деятельности с 01.01.2017 </w:t>
      </w:r>
    </w:p>
    <w:p w:rsidR="004F0C8A" w:rsidRPr="00DE40B3" w:rsidRDefault="00DE40B3" w:rsidP="004F0C8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>по текущий период 2017г.»</w:t>
      </w:r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29678B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</w:t>
      </w:r>
      <w:r w:rsidRPr="00E45004">
        <w:rPr>
          <w:rFonts w:ascii="Times New Roman" w:hAnsi="Times New Roman" w:cs="Times New Roman"/>
          <w:snapToGrid w:val="0"/>
          <w:sz w:val="28"/>
          <w:szCs w:val="28"/>
        </w:rPr>
        <w:t>выполнены</w:t>
      </w:r>
      <w:r w:rsidR="009C6C78" w:rsidRPr="00E4500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E450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E45004">
        <w:rPr>
          <w:rFonts w:ascii="Times New Roman" w:hAnsi="Times New Roman" w:cs="Times New Roman"/>
          <w:snapToGrid w:val="0"/>
          <w:sz w:val="28"/>
          <w:szCs w:val="28"/>
        </w:rPr>
        <w:t xml:space="preserve">К </w:t>
      </w:r>
      <w:bookmarkStart w:id="0" w:name="_GoBack"/>
      <w:r w:rsidR="00E45004" w:rsidRPr="00EE6405">
        <w:rPr>
          <w:rFonts w:ascii="Times New Roman" w:hAnsi="Times New Roman" w:cs="Times New Roman"/>
          <w:snapToGrid w:val="0"/>
          <w:sz w:val="28"/>
          <w:szCs w:val="28"/>
        </w:rPr>
        <w:t xml:space="preserve">дисциплинарной ответственности в виде 6 замечаний привлечены </w:t>
      </w:r>
      <w:r w:rsidR="00EE6405" w:rsidRPr="00EE640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E45004" w:rsidRPr="00EE6405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должностных лиц.</w:t>
      </w:r>
      <w:bookmarkEnd w:id="0"/>
      <w:proofErr w:type="gramEnd"/>
    </w:p>
    <w:p w:rsidR="004F0C8A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</w:t>
      </w:r>
      <w:r w:rsidR="00F41BB5" w:rsidRPr="00F41BB5">
        <w:rPr>
          <w:rFonts w:eastAsiaTheme="minorHAnsi"/>
          <w:snapToGrid w:val="0"/>
          <w:spacing w:val="0"/>
          <w:sz w:val="28"/>
          <w:szCs w:val="28"/>
        </w:rPr>
        <w:t>сельского поселения Захаровское Одинцовского муниципального района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денежные средства в общей сумме </w:t>
      </w:r>
      <w:r w:rsidR="00CC6518">
        <w:rPr>
          <w:rFonts w:eastAsiaTheme="minorHAnsi"/>
          <w:snapToGrid w:val="0"/>
          <w:spacing w:val="0"/>
          <w:sz w:val="28"/>
          <w:szCs w:val="28"/>
        </w:rPr>
        <w:t>351,03</w:t>
      </w:r>
      <w:r w:rsidR="0029678B" w:rsidRPr="0029678B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="0029678B" w:rsidRPr="0029678B">
        <w:rPr>
          <w:rFonts w:eastAsiaTheme="minorHAnsi"/>
          <w:snapToGrid w:val="0"/>
          <w:spacing w:val="0"/>
          <w:sz w:val="28"/>
          <w:szCs w:val="28"/>
        </w:rPr>
        <w:t>тыс</w:t>
      </w:r>
      <w:proofErr w:type="gramStart"/>
      <w:r w:rsidR="0029678B" w:rsidRPr="0029678B">
        <w:rPr>
          <w:rFonts w:eastAsiaTheme="minorHAnsi"/>
          <w:snapToGrid w:val="0"/>
          <w:spacing w:val="0"/>
          <w:sz w:val="28"/>
          <w:szCs w:val="28"/>
        </w:rPr>
        <w:t>.р</w:t>
      </w:r>
      <w:proofErr w:type="gramEnd"/>
      <w:r w:rsidR="0029678B" w:rsidRPr="0029678B">
        <w:rPr>
          <w:rFonts w:eastAsiaTheme="minorHAnsi"/>
          <w:snapToGrid w:val="0"/>
          <w:spacing w:val="0"/>
          <w:sz w:val="28"/>
          <w:szCs w:val="28"/>
        </w:rPr>
        <w:t>уб</w:t>
      </w:r>
      <w:proofErr w:type="spellEnd"/>
      <w:r w:rsidR="0029678B" w:rsidRPr="0029678B">
        <w:rPr>
          <w:rFonts w:eastAsiaTheme="minorHAnsi"/>
          <w:snapToGrid w:val="0"/>
          <w:spacing w:val="0"/>
          <w:sz w:val="28"/>
          <w:szCs w:val="28"/>
        </w:rPr>
        <w:t>.</w:t>
      </w:r>
      <w:r w:rsidRPr="00E45004">
        <w:rPr>
          <w:rFonts w:eastAsiaTheme="minorHAnsi"/>
          <w:snapToGrid w:val="0"/>
          <w:spacing w:val="0"/>
          <w:sz w:val="28"/>
          <w:szCs w:val="28"/>
        </w:rPr>
        <w:t xml:space="preserve"> </w:t>
      </w: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41CF"/>
    <w:rsid w:val="000C09FB"/>
    <w:rsid w:val="00104BFE"/>
    <w:rsid w:val="001704B0"/>
    <w:rsid w:val="00174161"/>
    <w:rsid w:val="001B7243"/>
    <w:rsid w:val="001E2460"/>
    <w:rsid w:val="001F647A"/>
    <w:rsid w:val="00214FCD"/>
    <w:rsid w:val="00233D99"/>
    <w:rsid w:val="00240E92"/>
    <w:rsid w:val="00277F05"/>
    <w:rsid w:val="0029678B"/>
    <w:rsid w:val="002B7A90"/>
    <w:rsid w:val="00341403"/>
    <w:rsid w:val="003B5EEE"/>
    <w:rsid w:val="00412EFB"/>
    <w:rsid w:val="00415431"/>
    <w:rsid w:val="00440F99"/>
    <w:rsid w:val="004426A2"/>
    <w:rsid w:val="00464DD4"/>
    <w:rsid w:val="004A57F0"/>
    <w:rsid w:val="004D265F"/>
    <w:rsid w:val="004D5370"/>
    <w:rsid w:val="004F0C8A"/>
    <w:rsid w:val="004F4ED5"/>
    <w:rsid w:val="00577366"/>
    <w:rsid w:val="005E63E0"/>
    <w:rsid w:val="00662280"/>
    <w:rsid w:val="00665D4D"/>
    <w:rsid w:val="00696852"/>
    <w:rsid w:val="006A7F7C"/>
    <w:rsid w:val="007276FE"/>
    <w:rsid w:val="00747571"/>
    <w:rsid w:val="007C4CDE"/>
    <w:rsid w:val="00802BB1"/>
    <w:rsid w:val="008C3E21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C7558D"/>
    <w:rsid w:val="00CC6518"/>
    <w:rsid w:val="00D856B8"/>
    <w:rsid w:val="00DE40B3"/>
    <w:rsid w:val="00E00244"/>
    <w:rsid w:val="00E37422"/>
    <w:rsid w:val="00E45004"/>
    <w:rsid w:val="00E656CF"/>
    <w:rsid w:val="00E74220"/>
    <w:rsid w:val="00E9139E"/>
    <w:rsid w:val="00EA5538"/>
    <w:rsid w:val="00EE6405"/>
    <w:rsid w:val="00F24096"/>
    <w:rsid w:val="00F41BB5"/>
    <w:rsid w:val="00F4369A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Истомина Надежда Степановна</cp:lastModifiedBy>
  <cp:revision>55</cp:revision>
  <dcterms:created xsi:type="dcterms:W3CDTF">2016-08-02T07:25:00Z</dcterms:created>
  <dcterms:modified xsi:type="dcterms:W3CDTF">2018-10-24T05:00:00Z</dcterms:modified>
</cp:coreProperties>
</file>