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5768FE" w:rsidRDefault="004D5370" w:rsidP="000B4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E73833" w:rsidRDefault="000C09FB" w:rsidP="000B4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68FE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эффективности и результативности использования бюджетных средств, выделенных в 2017-2018 годах и текущем периоде  2019 года из бюджета </w:t>
      </w:r>
      <w:proofErr w:type="spellStart"/>
      <w:r w:rsidR="005768FE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="005768FE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Никольское на выполнение муниципального задания и иные цели муниципальному бюджетному учреждению культуры «Никольский сельский культурно-досуговый центр «Полет» с элементами аудита в сфере закупок товаров, работ, услуг</w:t>
      </w:r>
      <w:r w:rsidR="00060635" w:rsidRPr="00CE08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C09FB" w:rsidRPr="005768FE" w:rsidRDefault="000C09FB" w:rsidP="000B4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B9" w:rsidRPr="00E73833" w:rsidRDefault="004D5370" w:rsidP="00CE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п</w:t>
      </w:r>
      <w:r w:rsidR="000C09FB"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3300"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оведено в соответствии </w:t>
      </w:r>
      <w:r w:rsidR="00CE08B9"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п. 2.47</w:t>
      </w:r>
      <w:r w:rsidR="00E73833"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палаты Одинцовского муниципального района на 2019 год, утвержденного распоряжением Контрольно-счетной палаты Одинцовского муниципального района от 28.12.2018 № 244, распоряжение</w:t>
      </w:r>
      <w:r w:rsid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73833"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Одинцовского муниципального района от</w:t>
      </w:r>
      <w:r w:rsid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8FE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30.01.2019 № 9</w:t>
      </w:r>
      <w:r w:rsidR="00CE08B9"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635" w:rsidRPr="005768FE" w:rsidRDefault="004D5370" w:rsidP="00CE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проверки являл</w:t>
      </w:r>
      <w:r w:rsidR="005768FE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48A6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5768FE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Никольское Одинцовского муниципального района Московской области; Муниципальное бюджетное учреждение культуры «Никольский сельский культурно-досуговый центр «Полет» (далее – МБУК «Никольский СКДЦ «Полет»»</w:t>
      </w:r>
      <w:r w:rsidR="00E73833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7DDA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FB27D8" w:rsidRDefault="00FB27D8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370" w:rsidRPr="005768FE" w:rsidRDefault="004D5370" w:rsidP="00576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установлено следующее.</w:t>
      </w:r>
    </w:p>
    <w:p w:rsidR="005768FE" w:rsidRPr="005768FE" w:rsidRDefault="005768FE" w:rsidP="00A10461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требований п. 2.2.</w:t>
      </w:r>
      <w:r w:rsidR="00C83A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3.6.</w:t>
      </w:r>
      <w:r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№ 23 оперативного управления муниципальным имуществом от 03.10.2016, п. 3.13. Устава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68FE" w:rsidRPr="005768FE" w:rsidRDefault="005768FE" w:rsidP="00C83A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Учреждения, без согласия собственника имущества, заключен договор аренды части недвижимого имущества, для размещения на указанной площади </w:t>
      </w:r>
      <w:proofErr w:type="spellStart"/>
      <w:r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вендинговых</w:t>
      </w:r>
      <w:proofErr w:type="spellEnd"/>
      <w:r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аппаратов. Размер арендной платы определен без учета потребления </w:t>
      </w:r>
      <w:proofErr w:type="spellStart"/>
      <w:r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вендинговыми</w:t>
      </w:r>
      <w:proofErr w:type="spellEnd"/>
      <w:r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аппаратами электрической энергии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68FE" w:rsidRPr="005768FE" w:rsidRDefault="005768FE" w:rsidP="005768F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холе здания, на первом этаже, Пенсионному Фонду России предоставлено место, для размещения павильона для выдачи пенсий без заключения договора, на безвозмездной основе. </w:t>
      </w:r>
    </w:p>
    <w:p w:rsidR="005768FE" w:rsidRPr="005768FE" w:rsidRDefault="00C83A75" w:rsidP="005768F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68FE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здания, переданного в оперативное управление МБУК «Никольский СКДЦ «Полёт» фактически находится в пользовании Администрации сельского поселения и официально не изъято.</w:t>
      </w:r>
    </w:p>
    <w:p w:rsidR="005768FE" w:rsidRPr="005768FE" w:rsidRDefault="00C83A75" w:rsidP="005768F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8FE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нарушение ст. 306.4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БК РФ</w:t>
      </w:r>
      <w:r w:rsidR="005768FE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5768FE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совершил действия, направленные на использование средств </w:t>
      </w:r>
      <w:proofErr w:type="gramStart"/>
      <w:r w:rsidR="005768FE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proofErr w:type="gramEnd"/>
      <w:r w:rsidR="005768FE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финансовое обеспечение выполнения муниципального задания на цели, не связанные с выполнением муниципального задания, а именно оплатил оказание </w:t>
      </w:r>
      <w:proofErr w:type="spellStart"/>
      <w:r w:rsidR="005768FE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клининговых</w:t>
      </w:r>
      <w:proofErr w:type="spellEnd"/>
      <w:r w:rsidR="005768FE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помещениях, занимаемых Администрацией.</w:t>
      </w:r>
    </w:p>
    <w:p w:rsidR="005768FE" w:rsidRPr="005768FE" w:rsidRDefault="00C83A75" w:rsidP="00576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68FE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нарушение ст. 69.2. </w:t>
      </w:r>
      <w:proofErr w:type="gramStart"/>
      <w:r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юджетного кодекса </w:t>
      </w:r>
      <w:r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5768FE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4 </w:t>
      </w:r>
      <w:r w:rsidRPr="00C8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«Порядок определения объема и условий предоставления субсидий из бюджета сельского поселения Никольское Одинцовского муниципального района Московской области на финансовое обеспечение выполнения муниципального задания (утв. Постановлением Администрации </w:t>
      </w:r>
      <w:r w:rsidRPr="00C83A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14.10.2011 № 583)</w:t>
      </w:r>
      <w:r w:rsidR="005768FE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Администрации совершил действия, связанные с несоблюдением установленного действующим бюджетным законодательством порядка формирования муниципального задания.</w:t>
      </w:r>
      <w:proofErr w:type="gramEnd"/>
    </w:p>
    <w:p w:rsidR="005768FE" w:rsidRPr="005768FE" w:rsidRDefault="00C83A75" w:rsidP="00576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68FE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нарушение ст. 69.2. </w:t>
      </w:r>
      <w:proofErr w:type="gramStart"/>
      <w:r w:rsidR="005768FE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БК РФ, п. 16 </w:t>
      </w:r>
      <w:r w:rsidR="00A10461" w:rsidRPr="00A10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формирования, финансового обеспечения и мониторинга выполнения муниципального задания (утв. Постановлением Администрации от 28.12.2015 № 227)</w:t>
      </w:r>
      <w:r w:rsidR="005768FE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 отдела экономики, финансов, бухгалтерского учета, отчетности и муниципального заказа Администрации, в период с 16.03.2018 по 27.12.2018 совершила действия, связанные с несоблюдением установленного действующим бюджетным законодательством порядка финансового обеспечения выполнения муниципального задания.</w:t>
      </w:r>
      <w:proofErr w:type="gramEnd"/>
    </w:p>
    <w:p w:rsidR="005768FE" w:rsidRPr="005768FE" w:rsidRDefault="00A10461" w:rsidP="00576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768FE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нарушение п. 1.7. Положения о выплатах стимулирующего характера работникам муниципальных бюджетных учреждений культуры сельского поселения Никольское Одинцовского муниципального района Московской области № 110 и п. 2.3. Приложения № 1 «Перечень целевых показателей эффективности деятельности муниципального бюджетного учреждения культуры «Никольский СКДЦ «Полет», критериев оценки результативности работы руко</w:t>
      </w:r>
      <w:r w:rsidR="00A6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водителя» директору Учреждения </w:t>
      </w:r>
      <w:bookmarkStart w:id="0" w:name="_GoBack"/>
      <w:bookmarkEnd w:id="0"/>
      <w:r w:rsidR="005768FE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20.02.2017 по 20.02.2018 излишне начислены и выплачены денежные средства, в сумме 29 360,70 руб.</w:t>
      </w:r>
    </w:p>
    <w:p w:rsidR="005768FE" w:rsidRPr="005768FE" w:rsidRDefault="00A10461" w:rsidP="00576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768FE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нарушение Постановления Госкомстата России от 05.01.2004 № 1 «Об утверждении унифицированных форм первичной учетной документации по учету труда и его оплаты» в личных карточках работников (форма № Т-2, форма по ОКУД 0301002) не указаны сведения о совмещении должностей (профессий), наименование образовательного учреждения, состоянии в браке, свед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 паспорте, составе семьи.</w:t>
      </w:r>
    </w:p>
    <w:p w:rsidR="005768FE" w:rsidRPr="005768FE" w:rsidRDefault="00A10461" w:rsidP="00576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768FE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нарушение ст. 306.4 БК РФ МБУК «Никольский СКДЦ «Полет», являясь получателем субсидии на иные цели, 05.12.2017 допустило расходование бюджетных сре</w:t>
      </w:r>
      <w:proofErr w:type="gramStart"/>
      <w:r w:rsidR="005768FE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="005768FE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азмере 23 307,49 руб., на цели не соответствующие целям, определенным Соглашением на иные цели на               2017 год.</w:t>
      </w:r>
    </w:p>
    <w:p w:rsidR="005768FE" w:rsidRPr="005768FE" w:rsidRDefault="00A10461" w:rsidP="00576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768FE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нарушение ч. 15 ст. 21 Федерального закона от 05.04.2013                   № 44-ФЗ план-график закупок товаров, работ, услуг на 2019 год опубли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 в ЕИС с нарушением сроков,</w:t>
      </w:r>
      <w:r w:rsidR="005768FE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план-график закупок товаров, работ, услуг на 2019 год, внесенные приказом МБУК «Никольский СКДЦ «Полет» от 25.01.2019 № 32, опубликованы </w:t>
      </w:r>
      <w:proofErr w:type="gramStart"/>
      <w:r w:rsidR="005768FE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768FE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ЕИС с нарушением сроков. </w:t>
      </w:r>
    </w:p>
    <w:p w:rsidR="005768FE" w:rsidRPr="005768FE" w:rsidRDefault="00A10461" w:rsidP="00576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768FE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нарушение ч. 9 ст. 17 Федерального закона от 05.04.2013 № 44-ФЗ </w:t>
      </w:r>
      <w:proofErr w:type="gramStart"/>
      <w:r w:rsidR="005768FE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план-закупок</w:t>
      </w:r>
      <w:proofErr w:type="gramEnd"/>
      <w:r w:rsidR="005768FE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опубликован в ЕИС с нарушением сроков.</w:t>
      </w:r>
    </w:p>
    <w:p w:rsidR="005768FE" w:rsidRPr="005768FE" w:rsidRDefault="00A10461" w:rsidP="00576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768FE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нарушение ч. 2 ст. 93 Федерального закона от 05.04.2013 № 44-ФЗ при осуществлении закупки у единственного поставщика (подрядчика, исполнителя) извещение об осуществлении такой закупки размещено в ЕИС позднее, чем за пять дней до даты заключения 1 договора.</w:t>
      </w:r>
    </w:p>
    <w:p w:rsidR="005768FE" w:rsidRPr="005768FE" w:rsidRDefault="005768FE" w:rsidP="00576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04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нарушение требований ч. 3 ст. 103 Федерального закона от 05.04.2013 № 44-ФЗ копии 5 договоров, заключенных до 01.07.2018, в ЕИС размещены с нарушением установленного срока.</w:t>
      </w:r>
    </w:p>
    <w:p w:rsidR="005768FE" w:rsidRPr="005768FE" w:rsidRDefault="005768FE" w:rsidP="00576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A104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об исполнении 4 договоров, заключенных до 01.07.2018, в ЕИС размещена с нарушением срока, а именно позднее трех рабочих дней с даты их исполнения.</w:t>
      </w:r>
    </w:p>
    <w:p w:rsidR="005768FE" w:rsidRPr="005768FE" w:rsidRDefault="005768FE" w:rsidP="00576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04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об исполнении 7 договоров в ЕИС размещена с нарушением срока, а именно позднее пяти рабочих дней </w:t>
      </w:r>
      <w:proofErr w:type="gramStart"/>
      <w:r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оплаты</w:t>
      </w:r>
      <w:proofErr w:type="gramEnd"/>
      <w:r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договора.</w:t>
      </w:r>
    </w:p>
    <w:p w:rsidR="00CE08B9" w:rsidRDefault="00CE08B9" w:rsidP="00CE08B9">
      <w:pPr>
        <w:spacing w:after="0"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</w:p>
    <w:p w:rsidR="00CE08B9" w:rsidRDefault="00CE08B9" w:rsidP="00CE0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E43"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контрольного мероприятия в адрес Главы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сельского </w:t>
      </w:r>
      <w:r w:rsidRPr="00A11E43">
        <w:rPr>
          <w:rFonts w:ascii="Times New Roman" w:hAnsi="Times New Roman" w:cs="Times New Roman"/>
          <w:snapToGrid w:val="0"/>
          <w:sz w:val="28"/>
          <w:szCs w:val="28"/>
        </w:rPr>
        <w:t xml:space="preserve">поселения </w:t>
      </w:r>
      <w:r w:rsidR="00A10461">
        <w:rPr>
          <w:rFonts w:ascii="Times New Roman" w:hAnsi="Times New Roman" w:cs="Times New Roman"/>
          <w:snapToGrid w:val="0"/>
          <w:sz w:val="28"/>
          <w:szCs w:val="28"/>
        </w:rPr>
        <w:t>Никольское</w:t>
      </w:r>
      <w:r w:rsidRPr="00A11E43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направлен отчет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>, в адрес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р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уководителя Администрации </w:t>
      </w:r>
      <w:r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A10461">
        <w:rPr>
          <w:rFonts w:ascii="Times New Roman" w:hAnsi="Times New Roman" w:cs="Times New Roman"/>
          <w:snapToGrid w:val="0"/>
          <w:sz w:val="28"/>
          <w:szCs w:val="28"/>
        </w:rPr>
        <w:t>Никольское</w:t>
      </w:r>
      <w:r w:rsidR="00E7383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>направлен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представление</w:t>
      </w:r>
      <w:r w:rsidR="00A10461">
        <w:rPr>
          <w:rFonts w:ascii="Times New Roman" w:hAnsi="Times New Roman" w:cs="Times New Roman"/>
          <w:snapToGrid w:val="0"/>
          <w:sz w:val="28"/>
          <w:szCs w:val="28"/>
        </w:rPr>
        <w:t xml:space="preserve">, в адрес руководителя Учреждения предписание и представление. По нарушениям требований </w:t>
      </w:r>
      <w:r w:rsidR="00A10461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A1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дерального закона от 05.04.2013 </w:t>
      </w:r>
      <w:r w:rsidR="00A10461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</w:t>
      </w:r>
      <w:r w:rsidR="00A1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письмо в ГКУ МО.</w:t>
      </w:r>
    </w:p>
    <w:p w:rsidR="00CE08B9" w:rsidRPr="00CE08B9" w:rsidRDefault="00CE08B9" w:rsidP="00CE08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08B9" w:rsidRPr="00CE08B9" w:rsidSect="002D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5A5EB0"/>
    <w:multiLevelType w:val="hybridMultilevel"/>
    <w:tmpl w:val="C4D24EAA"/>
    <w:lvl w:ilvl="0" w:tplc="5CFE18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7039D3"/>
    <w:multiLevelType w:val="hybridMultilevel"/>
    <w:tmpl w:val="E8ACD54A"/>
    <w:lvl w:ilvl="0" w:tplc="432C647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0E51C9"/>
    <w:rsid w:val="001048A6"/>
    <w:rsid w:val="00104BFE"/>
    <w:rsid w:val="001470C4"/>
    <w:rsid w:val="001704B0"/>
    <w:rsid w:val="00174161"/>
    <w:rsid w:val="001B7243"/>
    <w:rsid w:val="001F647A"/>
    <w:rsid w:val="00214FCD"/>
    <w:rsid w:val="00233D99"/>
    <w:rsid w:val="00240E92"/>
    <w:rsid w:val="002662AC"/>
    <w:rsid w:val="00277F05"/>
    <w:rsid w:val="002B7A90"/>
    <w:rsid w:val="002D6AF4"/>
    <w:rsid w:val="00341403"/>
    <w:rsid w:val="00412EFB"/>
    <w:rsid w:val="00415431"/>
    <w:rsid w:val="00440F99"/>
    <w:rsid w:val="00464DD4"/>
    <w:rsid w:val="004A57F0"/>
    <w:rsid w:val="004D265F"/>
    <w:rsid w:val="004D5370"/>
    <w:rsid w:val="004F0C8A"/>
    <w:rsid w:val="005768FE"/>
    <w:rsid w:val="005E63E0"/>
    <w:rsid w:val="00662280"/>
    <w:rsid w:val="00696852"/>
    <w:rsid w:val="006A7F7C"/>
    <w:rsid w:val="006C7DDA"/>
    <w:rsid w:val="007276FE"/>
    <w:rsid w:val="00747571"/>
    <w:rsid w:val="007C4CDE"/>
    <w:rsid w:val="00953495"/>
    <w:rsid w:val="009603BB"/>
    <w:rsid w:val="009C6C78"/>
    <w:rsid w:val="009E253D"/>
    <w:rsid w:val="00A068C3"/>
    <w:rsid w:val="00A10461"/>
    <w:rsid w:val="00A11E43"/>
    <w:rsid w:val="00A26229"/>
    <w:rsid w:val="00A40BF4"/>
    <w:rsid w:val="00A61BA6"/>
    <w:rsid w:val="00A96A92"/>
    <w:rsid w:val="00AD0A6A"/>
    <w:rsid w:val="00B503D7"/>
    <w:rsid w:val="00BB1256"/>
    <w:rsid w:val="00BF3300"/>
    <w:rsid w:val="00C427CB"/>
    <w:rsid w:val="00C568BA"/>
    <w:rsid w:val="00C83A75"/>
    <w:rsid w:val="00CE08B9"/>
    <w:rsid w:val="00CF3567"/>
    <w:rsid w:val="00D856B8"/>
    <w:rsid w:val="00E00244"/>
    <w:rsid w:val="00E351A3"/>
    <w:rsid w:val="00E37422"/>
    <w:rsid w:val="00E656CF"/>
    <w:rsid w:val="00E73833"/>
    <w:rsid w:val="00E74220"/>
    <w:rsid w:val="00E9139E"/>
    <w:rsid w:val="00EA5538"/>
    <w:rsid w:val="00F24096"/>
    <w:rsid w:val="00F70D5E"/>
    <w:rsid w:val="00FA4611"/>
    <w:rsid w:val="00FB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6C7DDA"/>
  </w:style>
  <w:style w:type="paragraph" w:styleId="a6">
    <w:name w:val="Balloon Text"/>
    <w:basedOn w:val="a"/>
    <w:link w:val="a7"/>
    <w:uiPriority w:val="99"/>
    <w:semiHidden/>
    <w:unhideWhenUsed/>
    <w:rsid w:val="00E3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6C7DDA"/>
  </w:style>
  <w:style w:type="paragraph" w:styleId="a6">
    <w:name w:val="Balloon Text"/>
    <w:basedOn w:val="a"/>
    <w:link w:val="a7"/>
    <w:uiPriority w:val="99"/>
    <w:semiHidden/>
    <w:unhideWhenUsed/>
    <w:rsid w:val="00E3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4</cp:revision>
  <cp:lastPrinted>2018-12-27T06:47:00Z</cp:lastPrinted>
  <dcterms:created xsi:type="dcterms:W3CDTF">2019-04-24T07:58:00Z</dcterms:created>
  <dcterms:modified xsi:type="dcterms:W3CDTF">2019-09-25T13:30:00Z</dcterms:modified>
</cp:coreProperties>
</file>