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406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>внешних проверок годовых отчетов об исполнении бюджета городских и сельских поселений Одинцовского муниципального района за 201</w:t>
      </w:r>
      <w:r w:rsidR="00406B28">
        <w:rPr>
          <w:rFonts w:ascii="Times New Roman" w:hAnsi="Times New Roman" w:cs="Times New Roman"/>
          <w:sz w:val="28"/>
          <w:szCs w:val="28"/>
        </w:rPr>
        <w:t>8</w:t>
      </w:r>
      <w:r w:rsidR="00F44B51">
        <w:rPr>
          <w:rFonts w:ascii="Times New Roman" w:hAnsi="Times New Roman" w:cs="Times New Roman"/>
          <w:sz w:val="28"/>
          <w:szCs w:val="28"/>
        </w:rPr>
        <w:t xml:space="preserve"> </w:t>
      </w:r>
      <w:r w:rsidR="006547E8">
        <w:rPr>
          <w:rFonts w:ascii="Times New Roman" w:hAnsi="Times New Roman" w:cs="Times New Roman"/>
          <w:sz w:val="28"/>
          <w:szCs w:val="28"/>
        </w:rPr>
        <w:t>год</w:t>
      </w:r>
      <w:r w:rsidR="00A160BD">
        <w:rPr>
          <w:rFonts w:ascii="Times New Roman" w:hAnsi="Times New Roman" w:cs="Times New Roman"/>
          <w:sz w:val="28"/>
          <w:szCs w:val="28"/>
        </w:rPr>
        <w:t>, проведенных в 1 квартале 201</w:t>
      </w:r>
      <w:r w:rsidR="00406B28">
        <w:rPr>
          <w:rFonts w:ascii="Times New Roman" w:hAnsi="Times New Roman" w:cs="Times New Roman"/>
          <w:sz w:val="28"/>
          <w:szCs w:val="28"/>
        </w:rPr>
        <w:t>9</w:t>
      </w:r>
      <w:r w:rsidR="00A160B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5529"/>
        <w:gridCol w:w="1985"/>
        <w:gridCol w:w="2268"/>
      </w:tblGrid>
      <w:tr w:rsidR="006547E8" w:rsidRPr="00FA6CA8" w:rsidTr="00DA5543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547E8" w:rsidRPr="00FA6CA8" w:rsidRDefault="006547E8" w:rsidP="0001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31A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529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0131A8" w:rsidRPr="000131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547E8" w:rsidRPr="00FA6CA8" w:rsidRDefault="006547E8" w:rsidP="0001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70051A">
              <w:rPr>
                <w:rFonts w:ascii="Times New Roman" w:hAnsi="Times New Roman" w:cs="Times New Roman"/>
                <w:sz w:val="24"/>
                <w:szCs w:val="24"/>
              </w:rPr>
              <w:t xml:space="preserve">акты,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отчеты, представления/предписания) по результатам </w:t>
            </w:r>
            <w:r w:rsidR="000131A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0131A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0131A8"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47E8" w:rsidRPr="00FA6CA8" w:rsidTr="00DA5543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47E8" w:rsidRPr="00FA6CA8" w:rsidRDefault="004C7A0C" w:rsidP="0040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0C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сельского поселения Ершовское за 2018 год</w:t>
            </w:r>
          </w:p>
        </w:tc>
        <w:tc>
          <w:tcPr>
            <w:tcW w:w="1984" w:type="dxa"/>
          </w:tcPr>
          <w:p w:rsidR="006547E8" w:rsidRPr="00FA6CA8" w:rsidRDefault="004C7A0C" w:rsidP="0040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0C">
              <w:rPr>
                <w:rFonts w:ascii="Times New Roman" w:hAnsi="Times New Roman" w:cs="Times New Roman"/>
                <w:sz w:val="24"/>
                <w:szCs w:val="24"/>
              </w:rPr>
              <w:t>п. 2.29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A0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дополнениями)</w:t>
            </w:r>
          </w:p>
        </w:tc>
        <w:tc>
          <w:tcPr>
            <w:tcW w:w="5529" w:type="dxa"/>
          </w:tcPr>
          <w:p w:rsidR="00AC7AD1" w:rsidRPr="00AC7AD1" w:rsidRDefault="0070051A" w:rsidP="00AC7AD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7AD1" w:rsidRPr="00AC7AD1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годового отчета об исполнении бюджета сельского поселения Ершовское за 2018 год:</w:t>
            </w:r>
          </w:p>
          <w:p w:rsidR="00AC7AD1" w:rsidRPr="00AC7AD1" w:rsidRDefault="00AC7AD1" w:rsidP="00AC7AD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1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 (Администрация сельского поселения Ершовское, МБУ «</w:t>
            </w:r>
            <w:proofErr w:type="spellStart"/>
            <w:r w:rsidRPr="00AC7AD1">
              <w:rPr>
                <w:rFonts w:ascii="Times New Roman" w:hAnsi="Times New Roman"/>
                <w:sz w:val="24"/>
                <w:szCs w:val="24"/>
              </w:rPr>
              <w:t>КХиБ</w:t>
            </w:r>
            <w:proofErr w:type="spellEnd"/>
            <w:r w:rsidRPr="00AC7AD1">
              <w:rPr>
                <w:rFonts w:ascii="Times New Roman" w:hAnsi="Times New Roman"/>
                <w:sz w:val="24"/>
                <w:szCs w:val="24"/>
              </w:rPr>
              <w:t xml:space="preserve"> Ершовское»).</w:t>
            </w:r>
          </w:p>
          <w:p w:rsidR="00AC7AD1" w:rsidRPr="00AC7AD1" w:rsidRDefault="00AC7AD1" w:rsidP="00AC7AD1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1">
              <w:rPr>
                <w:rFonts w:ascii="Times New Roman" w:hAnsi="Times New Roman"/>
                <w:sz w:val="24"/>
                <w:szCs w:val="24"/>
              </w:rPr>
              <w:t>Фактов неполноты бухгалтерской отчетности не выявлено.</w:t>
            </w:r>
          </w:p>
          <w:p w:rsidR="00AC7AD1" w:rsidRPr="00AC7AD1" w:rsidRDefault="00AC7AD1" w:rsidP="00AC7AD1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1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  <w:p w:rsidR="004C7A0C" w:rsidRPr="00AC7AD1" w:rsidRDefault="004C7A0C" w:rsidP="00AC7AD1">
            <w:pPr>
              <w:pStyle w:val="a5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1">
              <w:rPr>
                <w:rFonts w:ascii="Times New Roman" w:hAnsi="Times New Roman"/>
                <w:sz w:val="24"/>
                <w:szCs w:val="24"/>
              </w:rPr>
              <w:t xml:space="preserve">При проверке бюджетной отчетности Администрации сельского поселения Ершовское установлено следующее: </w:t>
            </w:r>
          </w:p>
          <w:p w:rsidR="004C7A0C" w:rsidRPr="00AC7AD1" w:rsidRDefault="004C7A0C" w:rsidP="00AC7AD1">
            <w:pPr>
              <w:pStyle w:val="a5"/>
              <w:numPr>
                <w:ilvl w:val="1"/>
                <w:numId w:val="10"/>
              </w:numPr>
              <w:tabs>
                <w:tab w:val="left" w:pos="35"/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1">
              <w:rPr>
                <w:rFonts w:ascii="Times New Roman" w:hAnsi="Times New Roman"/>
                <w:sz w:val="24"/>
                <w:szCs w:val="24"/>
              </w:rPr>
              <w:t>Вопреки сово</w:t>
            </w:r>
            <w:r w:rsidR="00AC7AD1">
              <w:rPr>
                <w:rFonts w:ascii="Times New Roman" w:hAnsi="Times New Roman"/>
                <w:sz w:val="24"/>
                <w:szCs w:val="24"/>
              </w:rPr>
              <w:t>купности норм, установленных п.</w:t>
            </w:r>
            <w:r w:rsidRPr="00AC7AD1">
              <w:rPr>
                <w:rFonts w:ascii="Times New Roman" w:hAnsi="Times New Roman"/>
                <w:sz w:val="24"/>
                <w:szCs w:val="24"/>
              </w:rPr>
              <w:t xml:space="preserve">2.3 и 2.8 Методических указаний по инвентаризации имущества и финансовых обязательств, утвержденных приказом Минфина России от 13.06.1995 № 49 (далее - Методические указания по инвентаризации № 49), в состав инвентаризационной комиссии Администрации сельского поселения Ершовское входили лица, </w:t>
            </w:r>
            <w:r w:rsidRPr="00AC7AD1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 являющиеся материально-ответственными.</w:t>
            </w:r>
          </w:p>
          <w:p w:rsidR="006547E8" w:rsidRPr="00AC7AD1" w:rsidRDefault="00AC7AD1" w:rsidP="00AC7AD1">
            <w:pPr>
              <w:pStyle w:val="a5"/>
              <w:numPr>
                <w:ilvl w:val="1"/>
                <w:numId w:val="10"/>
              </w:numPr>
              <w:tabs>
                <w:tab w:val="left" w:pos="0"/>
                <w:tab w:val="left" w:pos="35"/>
                <w:tab w:val="left" w:pos="393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7A0C" w:rsidRPr="00AC7AD1">
              <w:rPr>
                <w:rFonts w:ascii="Times New Roman" w:hAnsi="Times New Roman"/>
                <w:sz w:val="24"/>
                <w:szCs w:val="24"/>
              </w:rPr>
              <w:t>В нарушение п. 7, 70, 71, 170.2 Инструкции № 191н обязательства по  23 муниципальным контрактам на общую сумму 93 685,667 тыс. руб. не учтены по дебету счета аналитического учета счета 150217000 «Принимаемые обязательства» и не отражены по графе 8 Отчета о бюджетных обязательствах (ф. 0503128) и в графах 2, 3, 4 раздела 4 Сведений о принятых и неисполненных обязательствах получателя бюджетных</w:t>
            </w:r>
            <w:proofErr w:type="gramEnd"/>
            <w:r w:rsidR="004C7A0C" w:rsidRPr="00AC7AD1">
              <w:rPr>
                <w:rFonts w:ascii="Times New Roman" w:hAnsi="Times New Roman"/>
                <w:sz w:val="24"/>
                <w:szCs w:val="24"/>
              </w:rPr>
              <w:t xml:space="preserve"> средств                            (ф. 0503175).</w:t>
            </w:r>
          </w:p>
          <w:p w:rsidR="004C7A0C" w:rsidRPr="004C7A0C" w:rsidRDefault="00AC7AD1" w:rsidP="0090293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931">
              <w:rPr>
                <w:rFonts w:ascii="Times New Roman" w:hAnsi="Times New Roman"/>
                <w:sz w:val="24"/>
                <w:szCs w:val="24"/>
              </w:rPr>
              <w:t xml:space="preserve"> проверке бюджетной отчетности</w:t>
            </w:r>
            <w:r w:rsidR="00902931" w:rsidRPr="0090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="004C7A0C" w:rsidRPr="004C7A0C">
              <w:rPr>
                <w:rFonts w:ascii="Times New Roman" w:hAnsi="Times New Roman"/>
                <w:sz w:val="24"/>
                <w:szCs w:val="24"/>
              </w:rPr>
              <w:t>КХиБ</w:t>
            </w:r>
            <w:proofErr w:type="spellEnd"/>
            <w:r w:rsidR="004C7A0C" w:rsidRPr="004C7A0C">
              <w:rPr>
                <w:rFonts w:ascii="Times New Roman" w:hAnsi="Times New Roman"/>
                <w:sz w:val="24"/>
                <w:szCs w:val="24"/>
              </w:rPr>
              <w:t xml:space="preserve"> Ершовское» установлено следующее: </w:t>
            </w:r>
          </w:p>
          <w:p w:rsidR="004C7A0C" w:rsidRPr="004C7A0C" w:rsidRDefault="00AC7AD1" w:rsidP="004C7A0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7A0C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t xml:space="preserve">В нарушение п. 168, 169 Инструкции № 174н в Главной книге учреждения суммы плановых назначений на счетах 450422000, 450432000 отсутствуют. </w:t>
            </w:r>
            <w:proofErr w:type="gramStart"/>
            <w:r w:rsidR="004C7A0C" w:rsidRPr="004C7A0C">
              <w:rPr>
                <w:rFonts w:ascii="Times New Roman" w:hAnsi="Times New Roman"/>
                <w:sz w:val="24"/>
                <w:szCs w:val="24"/>
              </w:rPr>
              <w:t>Однако в соответствии с Уточненным Планом финансово-хозяйственной деятельности МБУ «</w:t>
            </w:r>
            <w:proofErr w:type="spellStart"/>
            <w:r w:rsidR="004C7A0C" w:rsidRPr="004C7A0C">
              <w:rPr>
                <w:rFonts w:ascii="Times New Roman" w:hAnsi="Times New Roman"/>
                <w:sz w:val="24"/>
                <w:szCs w:val="24"/>
              </w:rPr>
              <w:t>КХиБ</w:t>
            </w:r>
            <w:proofErr w:type="spellEnd"/>
            <w:r w:rsidR="004C7A0C" w:rsidRPr="004C7A0C">
              <w:rPr>
                <w:rFonts w:ascii="Times New Roman" w:hAnsi="Times New Roman"/>
                <w:sz w:val="24"/>
                <w:szCs w:val="24"/>
              </w:rPr>
              <w:t xml:space="preserve"> Ершовское» на 2018 год и плановый период 2019-2020 годов (далее – План ФХД) от 25.12.2018 сумма утвержденных плановых назначений по расходам (субсидия на финансовое обеспечение выполнения муниципального задания) на 2019 год составляет 53 800,000 тыс. руб., на 2020 год – 53 800,000 тыс. руб.</w:t>
            </w:r>
            <w:proofErr w:type="gramEnd"/>
          </w:p>
          <w:p w:rsidR="004C7A0C" w:rsidRPr="004C7A0C" w:rsidRDefault="00AC7AD1" w:rsidP="004C7A0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7A0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proofErr w:type="gramStart"/>
            <w:r w:rsidR="004C7A0C" w:rsidRPr="004C7A0C">
              <w:rPr>
                <w:rFonts w:ascii="Times New Roman" w:hAnsi="Times New Roman"/>
                <w:sz w:val="24"/>
                <w:szCs w:val="24"/>
              </w:rPr>
              <w:t xml:space="preserve">В нарушение п. 48 </w:t>
            </w:r>
            <w:r w:rsidR="00902931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t xml:space="preserve">№ 33н, п. 168, 169 Инструкции № 174н в графе 4 в строках 900, 910 раздела 3 «Обязательства финансовых годов, следующих за текущим (отчетным) финансовым годом, всего» Отчета об обязательствах учреждения (ф. 0503738) (субсидия на финансовое обеспечение выполнения МЗ) не отражена сумма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обязательств финансовых годов, следующих за текущим (отчетным) финансовым годом  согласно Плану ФХД. </w:t>
            </w:r>
            <w:proofErr w:type="gramEnd"/>
          </w:p>
          <w:p w:rsidR="004C7A0C" w:rsidRPr="004C7A0C" w:rsidRDefault="00AC7AD1" w:rsidP="00815B83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7A0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4C7A0C" w:rsidRPr="004C7A0C">
              <w:rPr>
                <w:rFonts w:ascii="Times New Roman" w:hAnsi="Times New Roman"/>
                <w:sz w:val="24"/>
                <w:szCs w:val="24"/>
              </w:rPr>
              <w:t>В нарушение п. 48, 72.1 Инструкции № 33н обязательства по гражданско-правовому договору от 03.08.2018 №0848300045418000772 на сумму 242,550 тыс. руб. не отражены в графе 7 Отчета об обязательствах учреждения (ф. 0503738) и в графах 2, 3, 4 раздела 4 Сведений о принятых и неисполненных обязательствах (ф. 0503775).</w:t>
            </w:r>
          </w:p>
        </w:tc>
        <w:tc>
          <w:tcPr>
            <w:tcW w:w="1985" w:type="dxa"/>
          </w:tcPr>
          <w:p w:rsidR="006547E8" w:rsidRPr="00FA6CA8" w:rsidRDefault="0070051A" w:rsidP="00E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85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CE3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 w:rsidR="00E61F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7BB4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61F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6547E8" w:rsidRPr="00541199" w:rsidRDefault="0070051A" w:rsidP="00E61F0C">
            <w:pPr>
              <w:tabs>
                <w:tab w:val="left" w:pos="1167"/>
                <w:tab w:val="left" w:pos="1309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</w:t>
            </w:r>
            <w:r w:rsidR="00E61F0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исполнены полностью</w:t>
            </w:r>
          </w:p>
        </w:tc>
      </w:tr>
      <w:tr w:rsidR="005A53DA" w:rsidRPr="00FA6CA8" w:rsidTr="00DA5543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A53DA" w:rsidRPr="006547E8" w:rsidRDefault="0070051A" w:rsidP="0040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1A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Заречье за 2018 год</w:t>
            </w:r>
          </w:p>
        </w:tc>
        <w:tc>
          <w:tcPr>
            <w:tcW w:w="1984" w:type="dxa"/>
          </w:tcPr>
          <w:p w:rsidR="005A53DA" w:rsidRDefault="0070051A" w:rsidP="008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2.36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</w:t>
            </w:r>
            <w:r w:rsidR="00815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зменениями и дополнениями)</w:t>
            </w:r>
          </w:p>
        </w:tc>
        <w:tc>
          <w:tcPr>
            <w:tcW w:w="5529" w:type="dxa"/>
          </w:tcPr>
          <w:p w:rsidR="003C364E" w:rsidRPr="003C364E" w:rsidRDefault="003C364E" w:rsidP="003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364E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годового отчета об исполнении бюджета городского поселения Заречье за 2018 год:</w:t>
            </w:r>
          </w:p>
          <w:p w:rsidR="003C364E" w:rsidRPr="003C364E" w:rsidRDefault="003C364E" w:rsidP="003C364E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E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 (МБУ КДЦ «Заречье»).</w:t>
            </w:r>
          </w:p>
          <w:p w:rsidR="003C364E" w:rsidRPr="003C364E" w:rsidRDefault="003C364E" w:rsidP="003C364E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E">
              <w:rPr>
                <w:rFonts w:ascii="Times New Roman" w:hAnsi="Times New Roman"/>
                <w:sz w:val="24"/>
                <w:szCs w:val="24"/>
              </w:rPr>
              <w:t>Фактов неполноты бухгалтерской отчетности не выявлено.</w:t>
            </w:r>
          </w:p>
          <w:p w:rsidR="003C364E" w:rsidRPr="003C364E" w:rsidRDefault="003C364E" w:rsidP="003C364E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E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  <w:p w:rsidR="005A53DA" w:rsidRDefault="003C364E" w:rsidP="0040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В нарушение п. 5 ст. 264.2 Бюджетного кодекса Российской Федерации Отчет об исполнении бюджета городского поселения Заречье за 2018 год утвержден местной администрацией (Постановление Администрации городского поселения Заречье от 23.01.2019 № 5), а не муниципальным правовым актом представительного органа муниципального образования (решением Совета депутатов городского поселения Заречье).</w:t>
            </w:r>
          </w:p>
          <w:p w:rsidR="00681956" w:rsidRPr="00681956" w:rsidRDefault="003C364E" w:rsidP="0068195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форм консолидированной бюджетной отчетности (Администрация городского поселения Заречье и МКУ «Обеспечение деятельности органов местного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городского поселения Заречье» установлено следующее: </w:t>
            </w:r>
            <w:proofErr w:type="gramEnd"/>
          </w:p>
          <w:p w:rsidR="00681956" w:rsidRPr="00681956" w:rsidRDefault="003C364E" w:rsidP="005567F9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Вопреки совокупности норм, установленных </w:t>
            </w:r>
            <w:r w:rsidR="00341BED">
              <w:rPr>
                <w:rFonts w:ascii="Times New Roman" w:hAnsi="Times New Roman" w:cs="Times New Roman"/>
                <w:sz w:val="24"/>
                <w:szCs w:val="24"/>
              </w:rPr>
              <w:t xml:space="preserve">         п.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2.3 и 2.8 Методических указаний по инвентаризации № 49, в состав инвентаризационной комиссии Администрации городского поселения Заречье входили лица, одновременно являющиеся материально-ответственными.</w:t>
            </w:r>
          </w:p>
          <w:p w:rsidR="00681956" w:rsidRDefault="003C364E" w:rsidP="0068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В нарушение п. 2.10 Методических указаний по инвентаризации № 49 в отдельных инвентаризационных ведомостях отсутствовали подписи материально ответственных лиц.</w:t>
            </w:r>
          </w:p>
          <w:p w:rsidR="00681956" w:rsidRPr="00681956" w:rsidRDefault="003C364E" w:rsidP="0068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</w:t>
            </w:r>
            <w:proofErr w:type="gramStart"/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городского поселения</w:t>
            </w:r>
            <w:proofErr w:type="gramEnd"/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 Заречье установлено следующее: </w:t>
            </w:r>
          </w:p>
          <w:p w:rsidR="00681956" w:rsidRPr="00681956" w:rsidRDefault="00681956" w:rsidP="0068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1956">
              <w:rPr>
                <w:rFonts w:ascii="Times New Roman" w:hAnsi="Times New Roman" w:cs="Times New Roman"/>
                <w:sz w:val="24"/>
                <w:szCs w:val="24"/>
              </w:rPr>
              <w:t>В нарушение п. 71 Инструкции № 191н в Отчете о бюджетных обязательствах (ф.0503128) принятые бюджетные обязательства, отраженные по строке 200 графы 7 раздела «Расходы бюджета» раздела «Бюджетные обязательства расходам» не соответствуют данным Главной книги, а именно кредитовым оборотам по счету 150211000 "Принятые обязательства на текущий финансовый год": в отчете отражено «3 731 395,09», по данным Главной книги – «3 880 159,44</w:t>
            </w:r>
            <w:proofErr w:type="gramEnd"/>
            <w:r w:rsidRPr="00681956">
              <w:rPr>
                <w:rFonts w:ascii="Times New Roman" w:hAnsi="Times New Roman" w:cs="Times New Roman"/>
                <w:sz w:val="24"/>
                <w:szCs w:val="24"/>
              </w:rPr>
              <w:t>». Расхождение составляет 3,83%.</w:t>
            </w:r>
          </w:p>
          <w:p w:rsidR="00681956" w:rsidRPr="00681956" w:rsidRDefault="005567F9" w:rsidP="003C364E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бюджетной отчетности подведомственного Администрации городского поселения Заречье учреждения (МБУ КДЦ «Заречье») установлено следующее: </w:t>
            </w:r>
          </w:p>
          <w:p w:rsidR="00681956" w:rsidRPr="00681956" w:rsidRDefault="003C364E" w:rsidP="0068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38, 48 Инструкции № 33н, п. 168, 169 Инструкции № 174н в графе 4 строки 200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об исполнении учреждением плана его финансово-хозяйственной деятельности (ф.0503737) и Отчета об обязательствах учреждения (ф. 0503738) (субсидия на финансовое обеспечение выполнения МЗ) сумма обязательств текущего (отчетного) финансового года по расходам в размере 61 604,413 тыс.</w:t>
            </w:r>
            <w:r w:rsidR="0076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руб. не соо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>тветствует данным Плана ФХД на</w:t>
            </w:r>
            <w:proofErr w:type="gramEnd"/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2018 год в сумме 50 870,000 тыс.</w:t>
            </w:r>
            <w:r w:rsidR="0076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руб. Отклонение составило 10 734,413 тыс. руб. или 21,10%.</w:t>
            </w:r>
          </w:p>
          <w:p w:rsidR="00681956" w:rsidRDefault="003C364E" w:rsidP="0068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В нарушение п. 48, 72.1 Инструкции № 33н обязательства по гражданско-правовому договору № 25-12/18-Б на сумму 218,000 тыс. руб. не отражены по графе 7 Отчета об обязательствах  учреждения (ф. 050373</w:t>
            </w:r>
            <w:r w:rsidR="00681956">
              <w:rPr>
                <w:rFonts w:ascii="Times New Roman" w:hAnsi="Times New Roman" w:cs="Times New Roman"/>
                <w:sz w:val="24"/>
                <w:szCs w:val="24"/>
              </w:rPr>
              <w:t xml:space="preserve">8) и в графах 2, 3, 4 раздела 4 </w:t>
            </w:r>
            <w:r w:rsidR="00681956" w:rsidRPr="00681956">
              <w:rPr>
                <w:rFonts w:ascii="Times New Roman" w:hAnsi="Times New Roman" w:cs="Times New Roman"/>
                <w:sz w:val="24"/>
                <w:szCs w:val="24"/>
              </w:rPr>
              <w:t>Сведений о принятых и неисполненных обязательствах (ф. 0503775).</w:t>
            </w:r>
          </w:p>
        </w:tc>
        <w:tc>
          <w:tcPr>
            <w:tcW w:w="1985" w:type="dxa"/>
          </w:tcPr>
          <w:p w:rsidR="005A53DA" w:rsidRDefault="00E61F0C" w:rsidP="00E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85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0D8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7BB4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5A53DA" w:rsidRDefault="00E64B3C" w:rsidP="00E61F0C">
            <w:pPr>
              <w:tabs>
                <w:tab w:val="left" w:pos="742"/>
                <w:tab w:val="left" w:pos="148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</w:t>
            </w:r>
            <w:r w:rsidR="00E61F0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исполнены полностью</w:t>
            </w:r>
          </w:p>
        </w:tc>
      </w:tr>
      <w:tr w:rsidR="005A53DA" w:rsidRPr="00FA6CA8" w:rsidTr="00DA5543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5A53DA" w:rsidRPr="006547E8" w:rsidRDefault="00670A8C" w:rsidP="000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8C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Новоивановское за 2018 год</w:t>
            </w:r>
          </w:p>
        </w:tc>
        <w:tc>
          <w:tcPr>
            <w:tcW w:w="1984" w:type="dxa"/>
          </w:tcPr>
          <w:p w:rsidR="005A53DA" w:rsidRDefault="00670A8C" w:rsidP="006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2.48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 (с изменениями и дополнениями)</w:t>
            </w:r>
          </w:p>
        </w:tc>
        <w:tc>
          <w:tcPr>
            <w:tcW w:w="5529" w:type="dxa"/>
          </w:tcPr>
          <w:p w:rsidR="00763333" w:rsidRPr="00763333" w:rsidRDefault="00762CC4" w:rsidP="0076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63333" w:rsidRPr="00763333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763333" w:rsidRPr="00763333" w:rsidRDefault="00763333" w:rsidP="0076333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63333">
              <w:rPr>
                <w:rFonts w:ascii="Times New Roman" w:hAnsi="Times New Roman" w:cs="Times New Roman"/>
                <w:sz w:val="24"/>
                <w:szCs w:val="24"/>
              </w:rPr>
              <w:tab/>
              <w:t>Фактов неполноты бюджетной отчетности не выявлено.</w:t>
            </w:r>
          </w:p>
          <w:p w:rsidR="00763333" w:rsidRPr="00763333" w:rsidRDefault="00763333" w:rsidP="0076333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763333">
              <w:rPr>
                <w:rFonts w:ascii="Times New Roman" w:hAnsi="Times New Roman" w:cs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763333" w:rsidRDefault="00763333" w:rsidP="0076333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633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факты, способные негативно повлиять на достоверность отчетности (отсутствуют акты сверки взаимных расчетов, подтвержденных дебиторами). </w:t>
            </w:r>
            <w:r w:rsidR="0078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30" w:rsidRPr="00782A30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казатели форм бюджетной отчетности соответствуют показателям регистров синтетического и аналитического учета.</w:t>
            </w:r>
          </w:p>
          <w:p w:rsidR="00782A30" w:rsidRPr="00782A30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 Инструкции о порядке составления и представления отчётности № 191н по некоторым счетам бухгалтерского учета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поселения Новоивановское отсутствуют документы, подтверждающие обоснованность сумм, числящихся на счетах бухгалтерского учета по расчетам с бюджетом, покупателями, поставщиками, другими дебиторами (акты сверок произведены не со всеми дебиторами).</w:t>
            </w:r>
          </w:p>
          <w:p w:rsidR="00782A30" w:rsidRPr="00782A30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В нарушение ст.8 Федерального закона от 06.12.2011 № 402-ФЗ «О бухгалтерском учете» учетная политика Администрации городского поселения Новоивановское на 2018 год, утвержденная распоряжением Главы Администрации городского поселения Новоивановское от 20.12.2018 № 214-осн (далее – Учетная политика), введена в действие с 08.05.2018, а не с начала отчетного года.</w:t>
            </w:r>
          </w:p>
          <w:p w:rsidR="00782A30" w:rsidRPr="00782A30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В нарушение п.6 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рабочий план счетов Администрации городского поселения Новоивановское, являющийся приложением № 4 к Учетной политике, не содержит полного перечня синтетических</w:t>
            </w:r>
            <w:proofErr w:type="gramEnd"/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аналитических счетов, предусмотренных  Инструкцией по применению Единого плана счетов бухгалтерского учета № 157н, а именно: отсутствуют следующие счета раздела 2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«Финансовые активы»: 20523 «Расчеты по доходам от платежей при пользовании природными ресурсами», 20589 «Расчеты по иным доходам», 20943 «Расчеты по доходам от страховых возмещений».</w:t>
            </w:r>
          </w:p>
          <w:p w:rsidR="00782A30" w:rsidRPr="00782A30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В нарушение ст.11 Федерального закона от 06.12.2011 № 402-ФЗ «О бухгалтерском учете», п.3.44 Приказа Минфина России от 13.06.1995 № 49 «Об утверждении методических указаний по инвентаризации имущества и финансовых обязательств»  акты сверки взаимных расчетов Совета депутатов городского поселения Новоивановское на 01.10.2018, инвентаризация которых проведена в соответствии с распоряжением от 24.09.2018 № 3, отсутствуют (к проверке не представлены).</w:t>
            </w:r>
            <w:proofErr w:type="gramEnd"/>
          </w:p>
          <w:p w:rsidR="002B4DBE" w:rsidRPr="008F5019" w:rsidRDefault="00763333" w:rsidP="0078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A30" w:rsidRPr="00782A30">
              <w:rPr>
                <w:rFonts w:ascii="Times New Roman" w:hAnsi="Times New Roman" w:cs="Times New Roman"/>
                <w:sz w:val="24"/>
                <w:szCs w:val="24"/>
              </w:rPr>
              <w:t>В нарушение п.11.2 Инструкции о порядке составления и представления отчётности № 191н, одновременно с годовым отчётом об исполнении бюджета городского поселения Новоивановское Одинцовского муниципального района Московской области за 2018 год (ф. 0503117) формы отчетности, предусмотренные вышеуказанным пунктом, к проверке не представлены.</w:t>
            </w:r>
          </w:p>
        </w:tc>
        <w:tc>
          <w:tcPr>
            <w:tcW w:w="1985" w:type="dxa"/>
          </w:tcPr>
          <w:p w:rsidR="005A53DA" w:rsidRDefault="00DA5543" w:rsidP="000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85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051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 w:rsidR="000E2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A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57BB4" w:rsidRPr="000E2BBB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0E2BBB" w:rsidRPr="000E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5A53DA" w:rsidRDefault="00E64B3C" w:rsidP="006841A4">
            <w:pPr>
              <w:tabs>
                <w:tab w:val="left" w:pos="1167"/>
                <w:tab w:val="left" w:pos="1309"/>
                <w:tab w:val="left" w:pos="1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</w:t>
            </w:r>
            <w:r w:rsidR="00684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исполнены полностью</w:t>
            </w:r>
          </w:p>
        </w:tc>
      </w:tr>
      <w:tr w:rsidR="004A53DF" w:rsidRPr="00FA6CA8" w:rsidTr="00DA5543">
        <w:tc>
          <w:tcPr>
            <w:tcW w:w="675" w:type="dxa"/>
          </w:tcPr>
          <w:p w:rsidR="004A53DF" w:rsidRDefault="004A53D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4A53DF" w:rsidRPr="00DA5543" w:rsidRDefault="00ED1073" w:rsidP="000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984" w:type="dxa"/>
          </w:tcPr>
          <w:p w:rsidR="004A53DF" w:rsidRDefault="00ED1073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2.55 плана работы Контрольно-счетной палаты Одинцовского муниципального района на 2019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распоряжением Контрольно-счетной палаты Одинцовского муниципального района от 28.12.2018 № 244 (с изменениями и дополнениями)</w:t>
            </w:r>
          </w:p>
        </w:tc>
        <w:tc>
          <w:tcPr>
            <w:tcW w:w="5529" w:type="dxa"/>
          </w:tcPr>
          <w:p w:rsidR="00ED1073" w:rsidRPr="00ED1073" w:rsidRDefault="00ED1073" w:rsidP="00ED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бюджетной отчетности Администрации сельского поселения</w:t>
            </w:r>
            <w:proofErr w:type="gramEnd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следующее.</w:t>
            </w:r>
          </w:p>
          <w:p w:rsidR="00ED1073" w:rsidRPr="00ED1073" w:rsidRDefault="00ED1073" w:rsidP="00ED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1) В нарушение п.1 и п.2 ст.11 Федерального закона от 22.10.2011 № 402 - ФЗ «О бухгалтерском учете», п. 1.4, п.2.5, п.2.6, п.2.7 Приказа Министерства финансов Российской Федерации от 13.06.1995 № 49 «Об утверждении методических 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указаний по инвентаризации имущества и финансовых обязательств» (далее – Методические указания № 49) в инвентаризационных описях (сличительных ведомостях) отсутствуют данные о фактическом наличии инвентаризируемых</w:t>
            </w:r>
            <w:proofErr w:type="gramEnd"/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которые сопоставляются с данными регистрами бухгалтерского учета.</w:t>
            </w:r>
          </w:p>
          <w:p w:rsidR="00ED1073" w:rsidRPr="00ED1073" w:rsidRDefault="00ED1073" w:rsidP="00ED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2) В нарушение п.69 и п. 70 Инструкции о порядке составления и представления отчётности № 191н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Отчета о бюджетных обязательствах (ф. 0503128)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данным регистров бухгалтерского учета.</w:t>
            </w:r>
          </w:p>
          <w:p w:rsidR="00ED1073" w:rsidRPr="00ED1073" w:rsidRDefault="00ED1073" w:rsidP="00ED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3) В нарушение п.170.2 Инструкции о порядке составления и представления отчетности № 191н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показатели 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и неисполненных обязательствах получателя бюджетных средств (ф. 0503175)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 данным регистров бухгалтерского учета.</w:t>
            </w:r>
          </w:p>
          <w:p w:rsidR="00ED1073" w:rsidRPr="00ED1073" w:rsidRDefault="00ED1073" w:rsidP="00ED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Таким образом, в ходе проведения внешней проверки бюджетной отчетности:</w:t>
            </w:r>
          </w:p>
          <w:p w:rsidR="00ED1073" w:rsidRPr="00ED1073" w:rsidRDefault="00ED1073" w:rsidP="00ED1073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73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334282" w:rsidRDefault="00ED1073" w:rsidP="00ED1073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73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 в ходе проведения инвентаризации не выявлено фактическое наличие имущества, не сопоставлено фактическое наличие имущества с данными бухгалтерского учета. Данные Главной книги не соответствуют данным Отчета о бюджетных обязательствах (ф.0503128).</w:t>
            </w:r>
          </w:p>
          <w:p w:rsidR="000A02AE" w:rsidRPr="000A02AE" w:rsidRDefault="000A02AE" w:rsidP="000A02AE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A02AE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0A02AE">
              <w:rPr>
                <w:rFonts w:ascii="Times New Roman" w:hAnsi="Times New Roman"/>
                <w:sz w:val="24"/>
                <w:szCs w:val="24"/>
              </w:rPr>
              <w:t>проведения внешней проверки бюджетной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  <w:r w:rsidRPr="000A02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2AE" w:rsidRPr="000A02AE" w:rsidRDefault="000A02AE" w:rsidP="000A02AE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AE">
              <w:rPr>
                <w:rFonts w:ascii="Times New Roman" w:hAnsi="Times New Roman"/>
                <w:sz w:val="24"/>
                <w:szCs w:val="24"/>
              </w:rPr>
              <w:lastRenderedPageBreak/>
              <w:t>Фактов неполноты бюджетной отчетности не установлено.</w:t>
            </w:r>
          </w:p>
          <w:p w:rsidR="000A02AE" w:rsidRDefault="000A02AE" w:rsidP="000A02AE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AE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E27621" w:rsidRPr="00E27621" w:rsidRDefault="00E27621" w:rsidP="00E2762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21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 «Коммунальное хозяйство и благоустройство «</w:t>
            </w:r>
            <w:proofErr w:type="spellStart"/>
            <w:r w:rsidRPr="00E27621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E27621">
              <w:rPr>
                <w:rFonts w:ascii="Times New Roman" w:hAnsi="Times New Roman"/>
                <w:sz w:val="24"/>
                <w:szCs w:val="24"/>
              </w:rPr>
              <w:t>» установлено следующее.</w:t>
            </w:r>
          </w:p>
          <w:p w:rsidR="00E27621" w:rsidRPr="00E27621" w:rsidRDefault="00E27621" w:rsidP="00E276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21">
              <w:rPr>
                <w:rFonts w:ascii="Times New Roman" w:hAnsi="Times New Roman"/>
                <w:sz w:val="24"/>
                <w:szCs w:val="24"/>
              </w:rPr>
              <w:t>1) В нарушение п.1 и п.2 ст.11 Федерального закона от 22.10.2011 № 402- ФЗ «О бухгалтерском учете», п. 1.4, п.2.5, п.2.6, п.2.7 Методических указаний № 49 в инвентаризационной описи (сличительной ведомости) № 0000005 отсутствуют данные о фактическом наличии инвентаризируемых объектов, которые сопоставляются с данными регистрами бухгалтерского учета.</w:t>
            </w:r>
          </w:p>
          <w:p w:rsidR="00E27621" w:rsidRPr="00E27621" w:rsidRDefault="00E27621" w:rsidP="00E276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621">
              <w:rPr>
                <w:rFonts w:ascii="Times New Roman" w:hAnsi="Times New Roman"/>
                <w:sz w:val="24"/>
                <w:szCs w:val="24"/>
              </w:rPr>
              <w:t>2) В форме бухгалтерской отчетности 0503762 «Сведения о результатах деятельности учреждения по исполнению государственного (муниципального) задания» за 2018 год, сформированной в составе Пояснительной записки к Балансу учреждения (ф. 0503760), в нарушение п.65.1 Инструкции № 33н, согласно которой муниципальным учреждением указываются данные о результатах деятельности по исполнению муниципального задания в разрезе плановых и фактических показателей в натуральном и стоимостном выражении в</w:t>
            </w:r>
            <w:proofErr w:type="gramEnd"/>
            <w:r w:rsidRPr="00E2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621">
              <w:rPr>
                <w:rFonts w:ascii="Times New Roman" w:hAnsi="Times New Roman"/>
                <w:sz w:val="24"/>
                <w:szCs w:val="24"/>
              </w:rPr>
              <w:t>структуре видов услуг (работ), МБУ «</w:t>
            </w:r>
            <w:proofErr w:type="spellStart"/>
            <w:r w:rsidRPr="00E27621">
              <w:rPr>
                <w:rFonts w:ascii="Times New Roman" w:hAnsi="Times New Roman"/>
                <w:sz w:val="24"/>
                <w:szCs w:val="24"/>
              </w:rPr>
              <w:t>КХиБ</w:t>
            </w:r>
            <w:proofErr w:type="spellEnd"/>
            <w:r w:rsidRPr="00E276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7621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E27621">
              <w:rPr>
                <w:rFonts w:ascii="Times New Roman" w:hAnsi="Times New Roman"/>
                <w:sz w:val="24"/>
                <w:szCs w:val="24"/>
              </w:rPr>
              <w:t xml:space="preserve">» в графе 6 «количество» отражены значения показателей исполнения муниципального задания равные нулю, вместо фактически достигнутых в 2018 году </w:t>
            </w:r>
            <w:r w:rsidRPr="00E27621">
              <w:rPr>
                <w:rFonts w:ascii="Times New Roman" w:hAnsi="Times New Roman"/>
                <w:sz w:val="24"/>
                <w:szCs w:val="24"/>
              </w:rPr>
              <w:lastRenderedPageBreak/>
              <w:t>(согласно отчету о выполнении муниципального задания МБУ «</w:t>
            </w:r>
            <w:proofErr w:type="spellStart"/>
            <w:r w:rsidRPr="00E27621">
              <w:rPr>
                <w:rFonts w:ascii="Times New Roman" w:hAnsi="Times New Roman"/>
                <w:sz w:val="24"/>
                <w:szCs w:val="24"/>
              </w:rPr>
              <w:t>КХиБ</w:t>
            </w:r>
            <w:proofErr w:type="spellEnd"/>
            <w:r w:rsidRPr="00E276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7621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E27621">
              <w:rPr>
                <w:rFonts w:ascii="Times New Roman" w:hAnsi="Times New Roman"/>
                <w:sz w:val="24"/>
                <w:szCs w:val="24"/>
              </w:rPr>
              <w:t>» от 29.01.2019 по состоянию на 31.12.2018), что повлекло искажение ф.0503762 в части отражения фактических показателей по исполнению муниципального задания.</w:t>
            </w:r>
            <w:proofErr w:type="gramEnd"/>
          </w:p>
          <w:p w:rsidR="00E27621" w:rsidRPr="00E27621" w:rsidRDefault="00E27621" w:rsidP="006E1DEA">
            <w:pPr>
              <w:pStyle w:val="a5"/>
              <w:tabs>
                <w:tab w:val="left" w:pos="35"/>
              </w:tabs>
              <w:ind w:left="34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21">
              <w:rPr>
                <w:rFonts w:ascii="Times New Roman" w:hAnsi="Times New Roman"/>
                <w:sz w:val="24"/>
                <w:szCs w:val="24"/>
              </w:rPr>
              <w:t>В ходе проведения проверки бюджетной отчетности:</w:t>
            </w:r>
          </w:p>
          <w:p w:rsidR="00E27621" w:rsidRPr="00E27621" w:rsidRDefault="00E27621" w:rsidP="006E1DEA">
            <w:pPr>
              <w:pStyle w:val="a5"/>
              <w:numPr>
                <w:ilvl w:val="0"/>
                <w:numId w:val="15"/>
              </w:numPr>
              <w:tabs>
                <w:tab w:val="left" w:pos="35"/>
                <w:tab w:val="left" w:pos="281"/>
              </w:tabs>
              <w:ind w:left="34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21">
              <w:rPr>
                <w:rFonts w:ascii="Times New Roman" w:hAnsi="Times New Roman"/>
                <w:sz w:val="24"/>
                <w:szCs w:val="24"/>
              </w:rPr>
              <w:t>Бухгалтерская отчетность признана недостоверной.</w:t>
            </w:r>
          </w:p>
          <w:p w:rsidR="00E27621" w:rsidRPr="00E27621" w:rsidRDefault="00E27621" w:rsidP="006E1DEA">
            <w:pPr>
              <w:pStyle w:val="a5"/>
              <w:numPr>
                <w:ilvl w:val="0"/>
                <w:numId w:val="15"/>
              </w:numPr>
              <w:tabs>
                <w:tab w:val="left" w:pos="35"/>
                <w:tab w:val="left" w:pos="281"/>
              </w:tabs>
              <w:ind w:left="34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21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во всех инвентаризационных описях отсутствует подпись члена комиссии, отсутствуют данные о фактическом наличии инвентаризируемых объектов.</w:t>
            </w:r>
          </w:p>
          <w:p w:rsidR="00590C31" w:rsidRPr="00590C31" w:rsidRDefault="00590C31" w:rsidP="00590C31">
            <w:pPr>
              <w:pStyle w:val="a5"/>
              <w:numPr>
                <w:ilvl w:val="0"/>
                <w:numId w:val="10"/>
              </w:numPr>
              <w:tabs>
                <w:tab w:val="left" w:pos="-107"/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31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МБУК «</w:t>
            </w:r>
            <w:proofErr w:type="spellStart"/>
            <w:r w:rsidRPr="00590C31">
              <w:rPr>
                <w:rFonts w:ascii="Times New Roman" w:hAnsi="Times New Roman"/>
                <w:sz w:val="24"/>
                <w:szCs w:val="24"/>
              </w:rPr>
              <w:t>Часцовская</w:t>
            </w:r>
            <w:proofErr w:type="spellEnd"/>
            <w:r w:rsidRPr="00590C31">
              <w:rPr>
                <w:rFonts w:ascii="Times New Roman" w:hAnsi="Times New Roman"/>
                <w:sz w:val="24"/>
                <w:szCs w:val="24"/>
              </w:rPr>
              <w:t xml:space="preserve"> муниципальная сельская библиотека» установлено следующее.</w:t>
            </w:r>
          </w:p>
          <w:p w:rsidR="00590C31" w:rsidRDefault="00590C31" w:rsidP="00590C3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C31">
              <w:rPr>
                <w:rFonts w:ascii="Times New Roman" w:hAnsi="Times New Roman"/>
                <w:sz w:val="24"/>
                <w:szCs w:val="24"/>
              </w:rPr>
              <w:t xml:space="preserve">1) В нарушение п.6 </w:t>
            </w:r>
            <w:r w:rsidR="006E1DEA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="006E1DEA" w:rsidRPr="006E1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0C31">
              <w:rPr>
                <w:rFonts w:ascii="Times New Roman" w:hAnsi="Times New Roman"/>
                <w:sz w:val="24"/>
                <w:szCs w:val="24"/>
              </w:rPr>
              <w:t>№ 157н в Учетной политике, установленной на основании приказа МКУ «Централизованная бухгалтерия муниципальных учреждений Одинцовского муниципального района» от 29.12.2017 № 309 не отражен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0C3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C31">
              <w:rPr>
                <w:rFonts w:ascii="Times New Roman" w:hAnsi="Times New Roman"/>
                <w:sz w:val="24"/>
                <w:szCs w:val="24"/>
              </w:rPr>
              <w:t>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C31">
              <w:rPr>
                <w:rFonts w:ascii="Times New Roman" w:hAnsi="Times New Roman"/>
                <w:sz w:val="24"/>
                <w:szCs w:val="24"/>
              </w:rPr>
              <w:t>порядок отражения в учете событий после отчетной даты;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C31">
              <w:rPr>
                <w:rFonts w:ascii="Times New Roman" w:hAnsi="Times New Roman"/>
                <w:sz w:val="24"/>
                <w:szCs w:val="24"/>
              </w:rPr>
              <w:t>порядок организации и обеспечения (осуществления) субъектом учета внутреннего финансового контроля.</w:t>
            </w:r>
          </w:p>
          <w:p w:rsidR="00590C31" w:rsidRPr="00590C31" w:rsidRDefault="006E1DEA" w:rsidP="006E1DEA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90C31" w:rsidRPr="00590C31">
              <w:rPr>
                <w:rFonts w:ascii="Times New Roman" w:hAnsi="Times New Roman"/>
                <w:sz w:val="24"/>
                <w:szCs w:val="24"/>
              </w:rPr>
              <w:t xml:space="preserve">В нарушение совокупности норм, </w:t>
            </w:r>
            <w:r w:rsidR="00590C31" w:rsidRPr="00590C3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п. 2.3 и 2.8 Методических указаний № 49 в состав инвентаризационной комиссии</w:t>
            </w:r>
            <w:r w:rsidR="00590C31">
              <w:rPr>
                <w:rFonts w:ascii="Times New Roman" w:hAnsi="Times New Roman"/>
                <w:sz w:val="24"/>
                <w:szCs w:val="24"/>
              </w:rPr>
              <w:t xml:space="preserve"> входил сотрудник,</w:t>
            </w:r>
            <w:r w:rsidR="00590C31" w:rsidRPr="00590C31">
              <w:rPr>
                <w:rFonts w:ascii="Times New Roman" w:hAnsi="Times New Roman"/>
                <w:sz w:val="24"/>
                <w:szCs w:val="24"/>
              </w:rPr>
              <w:t xml:space="preserve"> являющ</w:t>
            </w:r>
            <w:r w:rsidR="00590C31">
              <w:rPr>
                <w:rFonts w:ascii="Times New Roman" w:hAnsi="Times New Roman"/>
                <w:sz w:val="24"/>
                <w:szCs w:val="24"/>
              </w:rPr>
              <w:t>ийся</w:t>
            </w:r>
            <w:r w:rsidR="00590C31" w:rsidRPr="00590C31">
              <w:rPr>
                <w:rFonts w:ascii="Times New Roman" w:hAnsi="Times New Roman"/>
                <w:sz w:val="24"/>
                <w:szCs w:val="24"/>
              </w:rPr>
              <w:t xml:space="preserve"> материально-ответственным лицом.</w:t>
            </w:r>
          </w:p>
          <w:p w:rsidR="00590C31" w:rsidRPr="00811A8F" w:rsidRDefault="00811A8F" w:rsidP="00811A8F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A8F">
              <w:rPr>
                <w:rFonts w:ascii="Times New Roman" w:hAnsi="Times New Roman"/>
                <w:sz w:val="24"/>
                <w:szCs w:val="24"/>
              </w:rPr>
              <w:t>В</w:t>
            </w:r>
            <w:r w:rsidR="00590C31" w:rsidRPr="00811A8F">
              <w:rPr>
                <w:rFonts w:ascii="Times New Roman" w:hAnsi="Times New Roman"/>
                <w:sz w:val="24"/>
                <w:szCs w:val="24"/>
              </w:rPr>
              <w:t xml:space="preserve"> нарушение положений приказа Министерства финансов Российской Федерации от 30.03.2018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указаний по их применению» </w:t>
            </w:r>
            <w:r w:rsidR="00590C31" w:rsidRPr="00811A8F">
              <w:rPr>
                <w:rFonts w:ascii="Times New Roman" w:hAnsi="Times New Roman"/>
                <w:sz w:val="24"/>
                <w:szCs w:val="24"/>
              </w:rPr>
              <w:t>дебиторская и кредиторская задолженность контрагентов необоснованно отражены в инвентаризационной описи от 01.12.2018 № 00000003 в категории задолженности</w:t>
            </w:r>
            <w:proofErr w:type="gramEnd"/>
            <w:r w:rsidR="00590C31" w:rsidRPr="00811A8F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gramStart"/>
            <w:r w:rsidR="00590C31" w:rsidRPr="00811A8F">
              <w:rPr>
                <w:rFonts w:ascii="Times New Roman" w:hAnsi="Times New Roman"/>
                <w:sz w:val="24"/>
                <w:szCs w:val="24"/>
              </w:rPr>
              <w:t>подтвержденная</w:t>
            </w:r>
            <w:proofErr w:type="gramEnd"/>
            <w:r w:rsidR="00590C31" w:rsidRPr="00811A8F">
              <w:rPr>
                <w:rFonts w:ascii="Times New Roman" w:hAnsi="Times New Roman"/>
                <w:sz w:val="24"/>
                <w:szCs w:val="24"/>
              </w:rPr>
              <w:t xml:space="preserve"> дебиторами» и «согласованная дебиторами», а не в категории «не подтвержденная дебиторами» и «не согласованная с кредиторами» соответственно.</w:t>
            </w:r>
          </w:p>
          <w:p w:rsidR="00590C31" w:rsidRPr="00811A8F" w:rsidRDefault="00590C31" w:rsidP="00811A8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A8F">
              <w:rPr>
                <w:rFonts w:ascii="Times New Roman" w:hAnsi="Times New Roman"/>
                <w:sz w:val="24"/>
                <w:szCs w:val="24"/>
              </w:rPr>
              <w:t>3) В нарушение п.65.1 Инструкции № 33н, согласно которой муниципальным учреждением указываются данные о результатах деятельности по исполнению муниципального задания в разрезе плановых и фактических показателей в натуральном и стоимостном выражении в структуре видов услуг (работ), МБУК «</w:t>
            </w:r>
            <w:proofErr w:type="spellStart"/>
            <w:r w:rsidRPr="00811A8F">
              <w:rPr>
                <w:rFonts w:ascii="Times New Roman" w:hAnsi="Times New Roman"/>
                <w:sz w:val="24"/>
                <w:szCs w:val="24"/>
              </w:rPr>
              <w:t>Часцовская</w:t>
            </w:r>
            <w:proofErr w:type="spellEnd"/>
            <w:r w:rsidRPr="00811A8F">
              <w:rPr>
                <w:rFonts w:ascii="Times New Roman" w:hAnsi="Times New Roman"/>
                <w:sz w:val="24"/>
                <w:szCs w:val="24"/>
              </w:rPr>
              <w:t xml:space="preserve"> муниципальная сельская библиотека» в графе 6 формы бухгалтерской отчетности 0503762 «Сведения о результатах деятельности учреждения по исполнению государственного </w:t>
            </w:r>
            <w:r w:rsidRPr="00811A8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задания» за 2018</w:t>
            </w:r>
            <w:proofErr w:type="gramEnd"/>
            <w:r w:rsidRPr="00811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A8F">
              <w:rPr>
                <w:rFonts w:ascii="Times New Roman" w:hAnsi="Times New Roman"/>
                <w:sz w:val="24"/>
                <w:szCs w:val="24"/>
              </w:rPr>
              <w:t>год отражены значения показателей исполнения муниципального задания равные нулю, вместо фактически достигнутых в 2018 году (согласно отчету о выполнении муниципального задания МБУК  «</w:t>
            </w:r>
            <w:proofErr w:type="spellStart"/>
            <w:r w:rsidRPr="00811A8F">
              <w:rPr>
                <w:rFonts w:ascii="Times New Roman" w:hAnsi="Times New Roman"/>
                <w:sz w:val="24"/>
                <w:szCs w:val="24"/>
              </w:rPr>
              <w:t>Часцовская</w:t>
            </w:r>
            <w:proofErr w:type="spellEnd"/>
            <w:r w:rsidRPr="00811A8F">
              <w:rPr>
                <w:rFonts w:ascii="Times New Roman" w:hAnsi="Times New Roman"/>
                <w:sz w:val="24"/>
                <w:szCs w:val="24"/>
              </w:rPr>
              <w:t xml:space="preserve"> муниципальная сельская библиотека» от 31.12.2018 по состоянию на 31.12.2018). </w:t>
            </w:r>
            <w:r w:rsidRPr="00811A8F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590C31" w:rsidRPr="00811A8F" w:rsidRDefault="00590C31" w:rsidP="00811A8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8F">
              <w:rPr>
                <w:rFonts w:ascii="Times New Roman" w:hAnsi="Times New Roman"/>
                <w:sz w:val="24"/>
                <w:szCs w:val="24"/>
              </w:rPr>
              <w:t>4) В нарушение п.5 Инструкции № 33н бухгалтерская отчетность не подписана руководителем централизованной бухгалтерии.</w:t>
            </w:r>
          </w:p>
          <w:p w:rsidR="00590C31" w:rsidRPr="00811A8F" w:rsidRDefault="00590C31" w:rsidP="00811A8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8F">
              <w:rPr>
                <w:rFonts w:ascii="Times New Roman" w:hAnsi="Times New Roman"/>
                <w:sz w:val="24"/>
                <w:szCs w:val="24"/>
              </w:rPr>
              <w:t xml:space="preserve">5) В нарушение п.58 Инструкции № 33н к проверке не представлены следующие формы отчетности: </w:t>
            </w:r>
            <w:proofErr w:type="gramStart"/>
            <w:r w:rsidRPr="00811A8F">
              <w:rPr>
                <w:rFonts w:ascii="Times New Roman" w:hAnsi="Times New Roman"/>
                <w:sz w:val="24"/>
                <w:szCs w:val="24"/>
              </w:rPr>
              <w:t>«Сведения о количестве обособленных подразделений» (ф.0503761), «Сведения об исполнении мероприятий в рамках субсидий на иные цели и на цели осуществления капитальных вложений» (ф.0503766), «Сведения об использовании целевых иностранных кредитов» (ф.0503767), «Сведения о финансовых вложениях учреждения» (ф.0503773), «Сведения об исполнении решений по денежным обязательствам учреждения» (ф.0503295), «Сведения о вложениях в объекты недвижимости имущества, об объектах незавершенного</w:t>
            </w:r>
            <w:proofErr w:type="gramEnd"/>
            <w:r w:rsidRPr="00811A8F">
              <w:rPr>
                <w:rFonts w:ascii="Times New Roman" w:hAnsi="Times New Roman"/>
                <w:sz w:val="24"/>
                <w:szCs w:val="24"/>
              </w:rPr>
              <w:t xml:space="preserve"> строительства бюджетного учреждения» (ф.0503790), Таблица №4 «Сведения об особенностях ведения учреждением бухгалтерского учета», Таблица №5 «Сведения о результатах мероприятий внутреннего государственного (муниципального) финансового контроля», Таблица №7 «Сведения о результатах внешнего государственного (муниципального) финансового контроля».  </w:t>
            </w:r>
          </w:p>
          <w:p w:rsidR="00590C31" w:rsidRPr="00811A8F" w:rsidRDefault="00811A8F" w:rsidP="00811A8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90C31" w:rsidRPr="00811A8F">
              <w:rPr>
                <w:rFonts w:ascii="Times New Roman" w:hAnsi="Times New Roman"/>
                <w:sz w:val="24"/>
                <w:szCs w:val="24"/>
              </w:rPr>
              <w:t xml:space="preserve">В ходе проведения внешней проверки </w:t>
            </w:r>
            <w:r w:rsidR="00590C31" w:rsidRPr="00811A8F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отчетности:</w:t>
            </w:r>
          </w:p>
          <w:p w:rsidR="00590C31" w:rsidRPr="00590C31" w:rsidRDefault="00590C31" w:rsidP="00811A8F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31">
              <w:rPr>
                <w:rFonts w:ascii="Times New Roman" w:hAnsi="Times New Roman"/>
                <w:sz w:val="24"/>
                <w:szCs w:val="24"/>
              </w:rPr>
              <w:t>Бухгалтерская отчетность признана недостоверной.</w:t>
            </w:r>
          </w:p>
          <w:p w:rsidR="00590C31" w:rsidRPr="00590C31" w:rsidRDefault="00590C31" w:rsidP="00811A8F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31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E27621" w:rsidRPr="00ED1073" w:rsidRDefault="00590C31" w:rsidP="00811A8F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31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отсутствует акт сверки взаимных расчетов. Кроме того, МБУК «</w:t>
            </w:r>
            <w:proofErr w:type="spellStart"/>
            <w:r w:rsidRPr="00590C31">
              <w:rPr>
                <w:rFonts w:ascii="Times New Roman" w:hAnsi="Times New Roman"/>
                <w:sz w:val="24"/>
                <w:szCs w:val="24"/>
              </w:rPr>
              <w:t>Часцовская</w:t>
            </w:r>
            <w:proofErr w:type="spellEnd"/>
            <w:r w:rsidRPr="00590C31">
              <w:rPr>
                <w:rFonts w:ascii="Times New Roman" w:hAnsi="Times New Roman"/>
                <w:sz w:val="24"/>
                <w:szCs w:val="24"/>
              </w:rPr>
              <w:t xml:space="preserve"> муниципальная сельская библиотека» допущены нарушения требований Методических указаний № 49, устанавливающих порядок проведения инвентаризации имущества и финансовых обязательств организации и оформления ее результатов</w:t>
            </w:r>
            <w:r w:rsidR="00811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53DF" w:rsidRDefault="0004299A" w:rsidP="00DA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4</w:t>
            </w:r>
            <w:r w:rsidR="004441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2268" w:type="dxa"/>
          </w:tcPr>
          <w:p w:rsidR="004A53DF" w:rsidRDefault="004441A4" w:rsidP="00DA5543">
            <w:pPr>
              <w:tabs>
                <w:tab w:val="left" w:pos="1167"/>
                <w:tab w:val="left" w:pos="1309"/>
                <w:tab w:val="left" w:pos="1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представлениях, исполнены полностью</w:t>
            </w:r>
          </w:p>
        </w:tc>
      </w:tr>
      <w:tr w:rsidR="005A53DA" w:rsidRPr="00FA6CA8" w:rsidTr="00DA5543">
        <w:tc>
          <w:tcPr>
            <w:tcW w:w="675" w:type="dxa"/>
          </w:tcPr>
          <w:p w:rsidR="005A53DA" w:rsidRPr="00FA6CA8" w:rsidRDefault="000451B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5A53DA" w:rsidRPr="006547E8" w:rsidRDefault="0004299A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отчёта об исполнении бюджета сельского поселения </w:t>
            </w:r>
            <w:proofErr w:type="spellStart"/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04299A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984" w:type="dxa"/>
          </w:tcPr>
          <w:p w:rsidR="005A53DA" w:rsidRDefault="0004299A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пункт 2.42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</w:t>
            </w:r>
          </w:p>
        </w:tc>
        <w:tc>
          <w:tcPr>
            <w:tcW w:w="5529" w:type="dxa"/>
          </w:tcPr>
          <w:p w:rsidR="0004299A" w:rsidRPr="0004299A" w:rsidRDefault="0004299A" w:rsidP="0004299A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форм бюджетной отчетности Администрации сельского поселения </w:t>
            </w:r>
            <w:proofErr w:type="spellStart"/>
            <w:r w:rsidRPr="0004299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установлено следующее:</w:t>
            </w:r>
          </w:p>
          <w:p w:rsidR="0004299A" w:rsidRPr="0004299A" w:rsidRDefault="0004299A" w:rsidP="0004299A">
            <w:pPr>
              <w:pStyle w:val="a5"/>
              <w:numPr>
                <w:ilvl w:val="0"/>
                <w:numId w:val="19"/>
              </w:numPr>
              <w:tabs>
                <w:tab w:val="left" w:pos="30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99A">
              <w:rPr>
                <w:rFonts w:ascii="Times New Roman" w:hAnsi="Times New Roman"/>
                <w:sz w:val="24"/>
                <w:szCs w:val="24"/>
              </w:rPr>
              <w:t>В нарушение п.21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по применению Единого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99A">
              <w:rPr>
                <w:rFonts w:ascii="Times New Roman" w:hAnsi="Times New Roman"/>
                <w:sz w:val="24"/>
                <w:szCs w:val="24"/>
              </w:rPr>
              <w:t xml:space="preserve">№ 157н), в Учетной политике Администрации сельского поселения </w:t>
            </w:r>
            <w:proofErr w:type="spellStart"/>
            <w:r w:rsidRPr="0004299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Одинцовского</w:t>
            </w:r>
            <w:proofErr w:type="gram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утвержденной распоряжением Администрации сельского поселения </w:t>
            </w:r>
            <w:proofErr w:type="spellStart"/>
            <w:r w:rsidRPr="0004299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от 28.12.2017 № 181-р </w:t>
            </w:r>
            <w:r w:rsidRPr="0004299A">
              <w:rPr>
                <w:rFonts w:ascii="Times New Roman" w:hAnsi="Times New Roman"/>
                <w:sz w:val="24"/>
                <w:szCs w:val="24"/>
              </w:rPr>
              <w:lastRenderedPageBreak/>
              <w:t>(далее – Учетная политика), не разработан и не утвержден рабочий план счетов.</w:t>
            </w:r>
          </w:p>
          <w:p w:rsidR="0004299A" w:rsidRPr="0004299A" w:rsidRDefault="0004299A" w:rsidP="0004299A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>В нарушение ст.8 Федерального закона от 06.12.2011 № 402-ФЗ «О бухгалтерском учете», п.6 Инструкции по применению Единого плана счетов бухгалтерского учета № 157н, в Учетной политике не отражены порядок учета и методы оценки непроизведенных активов.</w:t>
            </w:r>
          </w:p>
          <w:p w:rsidR="0004299A" w:rsidRPr="0004299A" w:rsidRDefault="0004299A" w:rsidP="0004299A">
            <w:pPr>
              <w:pStyle w:val="a5"/>
              <w:numPr>
                <w:ilvl w:val="0"/>
                <w:numId w:val="19"/>
              </w:numPr>
              <w:tabs>
                <w:tab w:val="left" w:pos="337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>В нарушение ст.302.1 Инструкции по применению Единого плана счетов бухгалтерского учета № 157н, в Учетной политике не утвержден Порядок формирования резерва предстоящих расходов.</w:t>
            </w:r>
          </w:p>
          <w:p w:rsidR="0004299A" w:rsidRPr="0004299A" w:rsidRDefault="0004299A" w:rsidP="00593143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 xml:space="preserve">В нарушение п.3.44 Методических указаний по инвентаризации имущества и финансовых обязательств, утвержденных приказом Минфина России от 13.06.1995 № 49 (далее - Методические указания по инвентаризации № 49), п.1 распоряжения Администрации сельского поселения </w:t>
            </w:r>
            <w:proofErr w:type="spellStart"/>
            <w:r w:rsidRPr="0004299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от 31.08.2018 № 112-р не проведена инвентаризация  расчетов с покупателями, поставщиками, прочими дебиторами (к проверке не представлена).  </w:t>
            </w:r>
          </w:p>
          <w:p w:rsidR="0004299A" w:rsidRPr="0004299A" w:rsidRDefault="0004299A" w:rsidP="00593143">
            <w:pPr>
              <w:pStyle w:val="a5"/>
              <w:numPr>
                <w:ilvl w:val="0"/>
                <w:numId w:val="19"/>
              </w:numPr>
              <w:tabs>
                <w:tab w:val="left" w:pos="36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>В нарушение п.3.49 Методических указаний по инвентаризации № 49, не проведена инвентаризация  резервов предстоящих расходов и платежей, оценочных резервов.</w:t>
            </w:r>
          </w:p>
          <w:p w:rsidR="0004299A" w:rsidRPr="0004299A" w:rsidRDefault="0004299A" w:rsidP="00593143">
            <w:pPr>
              <w:pStyle w:val="a5"/>
              <w:numPr>
                <w:ilvl w:val="0"/>
                <w:numId w:val="19"/>
              </w:numPr>
              <w:tabs>
                <w:tab w:val="left" w:pos="36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 xml:space="preserve">В нарушение п.7 Инструкции о порядке составления и представления отчётности № 191н при сопоставлении данных Справки по заключению счетов бюджетного учета отчетного финансового года  ф. 0503110 с данными Главной книги Администрации сельского поселения </w:t>
            </w:r>
            <w:proofErr w:type="spellStart"/>
            <w:r w:rsidRPr="0004299A">
              <w:rPr>
                <w:rFonts w:ascii="Times New Roman" w:hAnsi="Times New Roman"/>
                <w:sz w:val="24"/>
                <w:szCs w:val="24"/>
              </w:rPr>
              <w:lastRenderedPageBreak/>
              <w:t>Назарьевское</w:t>
            </w:r>
            <w:proofErr w:type="spellEnd"/>
            <w:r w:rsidRPr="0004299A">
              <w:rPr>
                <w:rFonts w:ascii="Times New Roman" w:hAnsi="Times New Roman"/>
                <w:sz w:val="24"/>
                <w:szCs w:val="24"/>
              </w:rPr>
              <w:t xml:space="preserve"> за 2018 год по счетам 140120000  "Расходы текущего финансового года" установлены расхождения. Так, в Главной книге остаток по счету 140120291 составляет 4 436,00 руб., по счету 140120292 составляет 162 667,39 руб., а в ф.0503110 – 97 769,22 руб. и 69 334,17 руб. соответственно. </w:t>
            </w:r>
          </w:p>
          <w:p w:rsidR="0004299A" w:rsidRPr="00593143" w:rsidRDefault="00593143" w:rsidP="00593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299A" w:rsidRPr="00593143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04299A" w:rsidRPr="0004299A" w:rsidRDefault="00593143" w:rsidP="00593143">
            <w:pPr>
              <w:pStyle w:val="a5"/>
              <w:tabs>
                <w:tab w:val="left" w:pos="37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4299A" w:rsidRPr="0004299A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04299A" w:rsidRPr="0004299A" w:rsidRDefault="0004299A" w:rsidP="00593143">
            <w:pPr>
              <w:pStyle w:val="a5"/>
              <w:tabs>
                <w:tab w:val="left" w:pos="379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A">
              <w:rPr>
                <w:rFonts w:ascii="Times New Roman" w:hAnsi="Times New Roman"/>
                <w:sz w:val="24"/>
                <w:szCs w:val="24"/>
              </w:rPr>
              <w:t>2) Фактов недостоверности бюджетной отчетности не выявлено.</w:t>
            </w:r>
          </w:p>
          <w:p w:rsidR="0004299A" w:rsidRPr="0004299A" w:rsidRDefault="00593143" w:rsidP="00593143">
            <w:pPr>
              <w:pStyle w:val="a5"/>
              <w:tabs>
                <w:tab w:val="left" w:pos="318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4299A" w:rsidRPr="0004299A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Так, Администрацией сельского поселения </w:t>
            </w:r>
            <w:proofErr w:type="spellStart"/>
            <w:r w:rsidR="0004299A" w:rsidRPr="0004299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="0004299A" w:rsidRPr="0004299A">
              <w:rPr>
                <w:rFonts w:ascii="Times New Roman" w:hAnsi="Times New Roman"/>
                <w:sz w:val="24"/>
                <w:szCs w:val="24"/>
              </w:rPr>
              <w:t xml:space="preserve"> допущены нарушения требований Методических указаний по инвентаризации № 49, устанавливающих порядок проведения инвентаризации имущества, числящегося на балансе.</w:t>
            </w:r>
          </w:p>
          <w:p w:rsidR="00593143" w:rsidRPr="00593143" w:rsidRDefault="00AE0E25" w:rsidP="00AE0E25">
            <w:pPr>
              <w:tabs>
                <w:tab w:val="left" w:pos="2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93143" w:rsidRPr="00593143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МБУК КТ КСК «</w:t>
            </w:r>
            <w:proofErr w:type="spellStart"/>
            <w:r w:rsidR="00593143" w:rsidRPr="00593143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="00593143" w:rsidRPr="00593143">
              <w:rPr>
                <w:rFonts w:ascii="Times New Roman" w:hAnsi="Times New Roman"/>
                <w:sz w:val="24"/>
                <w:szCs w:val="24"/>
              </w:rPr>
              <w:t>» установлено следующее:</w:t>
            </w:r>
          </w:p>
          <w:p w:rsidR="00593143" w:rsidRPr="00593143" w:rsidRDefault="00593143" w:rsidP="00AE0E25">
            <w:pPr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3">
              <w:rPr>
                <w:rFonts w:ascii="Times New Roman" w:hAnsi="Times New Roman"/>
                <w:sz w:val="24"/>
                <w:szCs w:val="24"/>
              </w:rPr>
              <w:t>1)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>В соответствии с соглашением о передаче полномочий по ведению бухгалтерского учета и отчетности от 01.01.2017 № 42/Гол бухгалтерское обслуживание МБУК КТ КСК «</w:t>
            </w:r>
            <w:proofErr w:type="spellStart"/>
            <w:r w:rsidRPr="00593143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Pr="00593143">
              <w:rPr>
                <w:rFonts w:ascii="Times New Roman" w:hAnsi="Times New Roman"/>
                <w:sz w:val="24"/>
                <w:szCs w:val="24"/>
              </w:rPr>
              <w:t>» осуществляет МКУ «Централизованная бухгалтерия».</w:t>
            </w:r>
          </w:p>
          <w:p w:rsidR="00AE0E25" w:rsidRDefault="00593143" w:rsidP="00AE0E25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3">
              <w:rPr>
                <w:rFonts w:ascii="Times New Roman" w:hAnsi="Times New Roman"/>
                <w:sz w:val="24"/>
                <w:szCs w:val="24"/>
              </w:rPr>
              <w:t>2)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п.65.1 Инструкции о порядке составления и представления отчётности № 33н форма бухгалтерской отчетности 0503762 </w:t>
            </w:r>
            <w:r w:rsidRPr="00593143">
              <w:rPr>
                <w:rFonts w:ascii="Times New Roman" w:hAnsi="Times New Roman"/>
                <w:sz w:val="24"/>
                <w:szCs w:val="24"/>
              </w:rPr>
              <w:lastRenderedPageBreak/>
              <w:t>«Сведения о результатах деятельности учреждения по исполнению государственного (муниципального) задания» за 2018 год МБУК КТ КСК «</w:t>
            </w:r>
            <w:proofErr w:type="spellStart"/>
            <w:r w:rsidRPr="00593143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Pr="00593143">
              <w:rPr>
                <w:rFonts w:ascii="Times New Roman" w:hAnsi="Times New Roman"/>
                <w:sz w:val="24"/>
                <w:szCs w:val="24"/>
              </w:rPr>
              <w:t>» составлена не в соответствии с вышеуказанным пунктом Инструкции о порядке составления и представления отчётности № 33н.</w:t>
            </w:r>
          </w:p>
          <w:p w:rsidR="00593143" w:rsidRPr="00593143" w:rsidRDefault="00593143" w:rsidP="00AE0E25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3">
              <w:rPr>
                <w:rFonts w:ascii="Times New Roman" w:hAnsi="Times New Roman"/>
                <w:sz w:val="24"/>
                <w:szCs w:val="24"/>
              </w:rPr>
              <w:t>3)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>В нарушение п.48 Инструкции о порядке составления и представления отчётности № 33н данные Отчета об обязательствах учреждения ф.0503738 (далее – Отчет ф.0503738) за 2018 год по виду финансового обеспечения «Субсидии на выполнение муниципального задания» не подтверждены данными Главной книги МБУК КТ КСК «</w:t>
            </w:r>
            <w:proofErr w:type="spellStart"/>
            <w:r w:rsidRPr="00593143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Pr="00593143">
              <w:rPr>
                <w:rFonts w:ascii="Times New Roman" w:hAnsi="Times New Roman"/>
                <w:sz w:val="24"/>
                <w:szCs w:val="24"/>
              </w:rPr>
              <w:t>» за 2018 год.</w:t>
            </w:r>
          </w:p>
          <w:p w:rsidR="00593143" w:rsidRPr="00593143" w:rsidRDefault="00593143" w:rsidP="00AE0E25">
            <w:pPr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3">
              <w:rPr>
                <w:rFonts w:ascii="Times New Roman" w:hAnsi="Times New Roman"/>
                <w:sz w:val="24"/>
                <w:szCs w:val="24"/>
              </w:rPr>
              <w:tab/>
            </w:r>
            <w:r w:rsidR="00AE0E25">
              <w:rPr>
                <w:rFonts w:ascii="Times New Roman" w:hAnsi="Times New Roman"/>
                <w:sz w:val="24"/>
                <w:szCs w:val="24"/>
              </w:rPr>
              <w:t>4)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 xml:space="preserve">В нарушение п.72.1 Инструкции о порядке составления и представления отчётности № 33н в Сведениях о принятых и неисполненных обязательствах (ф. 0503775) </w:t>
            </w:r>
            <w:r w:rsidR="00AE0E25">
              <w:rPr>
                <w:rFonts w:ascii="Times New Roman" w:hAnsi="Times New Roman"/>
                <w:sz w:val="24"/>
                <w:szCs w:val="24"/>
              </w:rPr>
              <w:t>отражены показатели, не подтвержденные данными регистров бухгалтерского учета.</w:t>
            </w:r>
          </w:p>
          <w:p w:rsidR="00593143" w:rsidRPr="00593143" w:rsidRDefault="00593143" w:rsidP="00AE0E25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143">
              <w:rPr>
                <w:rFonts w:ascii="Times New Roman" w:hAnsi="Times New Roman"/>
                <w:sz w:val="24"/>
                <w:szCs w:val="24"/>
              </w:rPr>
              <w:t>5)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>В нарушение п.58 Инструкции о порядке составления и представления отчётности № 33н не составлены (не представлены к проверке) таблицы и приложения к пояснительной записке к Балансу учреждения (ф. 0503760), установленные вышеуказанным пунктом Инструкции о порядке составления и представления отчётности № 33н  (кроме ф.0503762, ф.0503766, ф.0503768, ф.0503769, ф.0503773,  ф.0503779, ф.0503775).</w:t>
            </w:r>
            <w:proofErr w:type="gramEnd"/>
          </w:p>
          <w:p w:rsidR="00593143" w:rsidRPr="00593143" w:rsidRDefault="00593143" w:rsidP="00AE0E25">
            <w:pPr>
              <w:tabs>
                <w:tab w:val="left" w:pos="3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3">
              <w:rPr>
                <w:rFonts w:ascii="Times New Roman" w:hAnsi="Times New Roman"/>
                <w:sz w:val="24"/>
                <w:szCs w:val="24"/>
              </w:rPr>
              <w:t>6)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ст. 11 Федерального закона от 06.12.2011 № 402-ФЗ «О бухгалтерском учете», п. 3.44, 3.48 Методических указаний по инвентаризации № 49 акты сверки взаимных </w:t>
            </w:r>
            <w:r w:rsidRPr="00593143">
              <w:rPr>
                <w:rFonts w:ascii="Times New Roman" w:hAnsi="Times New Roman"/>
                <w:sz w:val="24"/>
                <w:szCs w:val="24"/>
              </w:rPr>
              <w:lastRenderedPageBreak/>
              <w:t>расчетов на 01.12.2018, инвентаризация которых проведена, отсутствуют</w:t>
            </w:r>
            <w:r w:rsidR="00AE0E25">
              <w:rPr>
                <w:rFonts w:ascii="Times New Roman" w:hAnsi="Times New Roman"/>
                <w:sz w:val="24"/>
                <w:szCs w:val="24"/>
              </w:rPr>
              <w:t xml:space="preserve"> (к проверке не представлены). </w:t>
            </w:r>
          </w:p>
          <w:p w:rsidR="00593143" w:rsidRPr="00593143" w:rsidRDefault="00593143" w:rsidP="00AE0E25">
            <w:pPr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143">
              <w:rPr>
                <w:rFonts w:ascii="Times New Roman" w:hAnsi="Times New Roman"/>
                <w:sz w:val="24"/>
                <w:szCs w:val="24"/>
              </w:rPr>
              <w:t>7)</w:t>
            </w:r>
            <w:r w:rsidRPr="00593143">
              <w:rPr>
                <w:rFonts w:ascii="Times New Roman" w:hAnsi="Times New Roman"/>
                <w:sz w:val="24"/>
                <w:szCs w:val="24"/>
              </w:rPr>
              <w:tab/>
              <w:t>В нарушение п.5 Инструкции о порядке составления и представления отчётности № 33н, согласно которому бухгалтерская отчетность, составленная централизованной бухгалтерией, подписывается руководителем учреждения, передавшего ведение учета, руководителем и главным бухгалтером (бухгалтером-специалистом) централизованной бухгалтерии, осуществляющей ведение бухгалтерского учета и (или) формирование бухгалтерской отчетности, бухгалтерская отчетность МБУК КТ КСК «</w:t>
            </w:r>
            <w:proofErr w:type="spellStart"/>
            <w:r w:rsidRPr="00593143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Pr="00593143">
              <w:rPr>
                <w:rFonts w:ascii="Times New Roman" w:hAnsi="Times New Roman"/>
                <w:sz w:val="24"/>
                <w:szCs w:val="24"/>
              </w:rPr>
              <w:t>» за 2018 год не подписана руководителем централизованной бухгалтерии и исполнителем централизованной бухгалтерии.</w:t>
            </w:r>
            <w:proofErr w:type="gramEnd"/>
          </w:p>
          <w:p w:rsidR="00593143" w:rsidRPr="00593143" w:rsidRDefault="00AE0E25" w:rsidP="00AE0E25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93143" w:rsidRPr="00593143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внешней проверки бюджетной отчетности:</w:t>
            </w:r>
          </w:p>
          <w:p w:rsidR="00593143" w:rsidRPr="00AE0E25" w:rsidRDefault="00593143" w:rsidP="00AE0E25">
            <w:pPr>
              <w:pStyle w:val="a5"/>
              <w:numPr>
                <w:ilvl w:val="0"/>
                <w:numId w:val="20"/>
              </w:numPr>
              <w:tabs>
                <w:tab w:val="left" w:pos="224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25">
              <w:rPr>
                <w:rFonts w:ascii="Times New Roman" w:hAnsi="Times New Roman"/>
                <w:sz w:val="24"/>
                <w:szCs w:val="24"/>
              </w:rPr>
              <w:t>Бухгалтерская отчетность признана недостоверной.</w:t>
            </w:r>
          </w:p>
          <w:p w:rsidR="00593143" w:rsidRPr="00AE0E25" w:rsidRDefault="00593143" w:rsidP="00AE0E25">
            <w:pPr>
              <w:pStyle w:val="a5"/>
              <w:numPr>
                <w:ilvl w:val="0"/>
                <w:numId w:val="20"/>
              </w:numPr>
              <w:tabs>
                <w:tab w:val="left" w:pos="224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25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5A53DA" w:rsidRDefault="00593143" w:rsidP="00AE0E25">
            <w:pPr>
              <w:pStyle w:val="a5"/>
              <w:numPr>
                <w:ilvl w:val="0"/>
                <w:numId w:val="20"/>
              </w:numPr>
              <w:tabs>
                <w:tab w:val="left" w:pos="224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25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</w:t>
            </w:r>
          </w:p>
          <w:p w:rsidR="001B4E63" w:rsidRPr="001B4E63" w:rsidRDefault="00AE0E25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E63" w:rsidRPr="001B4E63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 «</w:t>
            </w:r>
            <w:proofErr w:type="spellStart"/>
            <w:r w:rsidR="001B4E63"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="001B4E63" w:rsidRPr="001B4E63">
              <w:rPr>
                <w:rFonts w:ascii="Times New Roman" w:hAnsi="Times New Roman"/>
                <w:sz w:val="24"/>
                <w:szCs w:val="24"/>
              </w:rPr>
              <w:t>» установлены следующие нарушения.</w:t>
            </w:r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E63">
              <w:rPr>
                <w:rFonts w:ascii="Times New Roman" w:hAnsi="Times New Roman"/>
                <w:sz w:val="24"/>
                <w:szCs w:val="24"/>
              </w:rPr>
              <w:t xml:space="preserve">1) В нарушение п.65.1 Инструкции о порядке составления и представления отчётности № 33н, согласно которой муниципальным учреждением указываются данные о результатах деятельности по исполнению муниципального задания в разрезе </w:t>
            </w:r>
            <w:r w:rsidRPr="001B4E63">
              <w:rPr>
                <w:rFonts w:ascii="Times New Roman" w:hAnsi="Times New Roman"/>
                <w:sz w:val="24"/>
                <w:szCs w:val="24"/>
              </w:rPr>
              <w:lastRenderedPageBreak/>
              <w:t>плановых и фактических показателей в натуральном и стоимостном выражении в структуре видов услуг (работ),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 в графе 6 формы бухгалтерской отчетности 0503762 «Сведения о результатах деятельности учреждения по исполнению государственного (муниципального</w:t>
            </w:r>
            <w:proofErr w:type="gramEnd"/>
            <w:r w:rsidRPr="001B4E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1B4E63">
              <w:rPr>
                <w:rFonts w:ascii="Times New Roman" w:hAnsi="Times New Roman"/>
                <w:sz w:val="24"/>
                <w:szCs w:val="24"/>
              </w:rPr>
              <w:t>задания» за 2018 год отражены значения показателей исполнения муниципального задания равные нулю, вместо фактически достигнутых в 2018 году (согласно отчету о выполнении муниципального задания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 xml:space="preserve">» за 2018 год по состоянию на 31.12.2018). </w:t>
            </w:r>
            <w:r w:rsidRPr="001B4E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E63">
              <w:rPr>
                <w:rFonts w:ascii="Times New Roman" w:hAnsi="Times New Roman"/>
                <w:sz w:val="24"/>
                <w:szCs w:val="24"/>
              </w:rPr>
              <w:t>2) В нарушение п.48 Инструкции о порядке составления и представления отчётности № 33н, в гр.4 стр.900, 910 Отчета ф.0503738 (субсидия на финансовое обеспечение выполнения МЗ)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 сумма обязательств финансовых годов, следующих за текущим (отчетным) финансовым годом, всего не отражена, тогда как согласно Плану ФХД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 от 19.12.2018 сумма утвержденных выплат по расходам составляет 82 488,950</w:t>
            </w:r>
            <w:proofErr w:type="gramEnd"/>
            <w:r w:rsidRPr="001B4E63">
              <w:rPr>
                <w:rFonts w:ascii="Times New Roman" w:hAnsi="Times New Roman"/>
                <w:sz w:val="24"/>
                <w:szCs w:val="24"/>
              </w:rPr>
              <w:t xml:space="preserve"> тыс. руб. ежегодно на 2019-2020 годы. Отклонение составило 164 977,900 тыс. руб. или 100 %.</w:t>
            </w:r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E63">
              <w:rPr>
                <w:rFonts w:ascii="Times New Roman" w:hAnsi="Times New Roman"/>
                <w:sz w:val="24"/>
                <w:szCs w:val="24"/>
              </w:rPr>
              <w:t>Также в нарушение п.168 Инструкции № 174н, сметные (плановые, прогнозные) назначения на первый год, следующий за текущим (на очередной финансовый год) и на второй год, следующий за текущим, утвержденные Планом ФХД на 2018 год и плановый период 2019-2020 годов, в бухгалтерском учете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 не отражались.</w:t>
            </w:r>
            <w:proofErr w:type="gramEnd"/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63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1B4E63">
              <w:rPr>
                <w:rFonts w:ascii="Times New Roman" w:hAnsi="Times New Roman"/>
                <w:sz w:val="24"/>
                <w:szCs w:val="24"/>
              </w:rPr>
              <w:tab/>
              <w:t>В нарушение п.72.1 Инструкции о порядке составления и представления отчётности № 33н в Сведениях о принятых и неисполненных обязательствах (ф. 0503775) в разделе «4.Аналитическая  информация  об  экономии  при  заключении  договоров  с применением конкурентных способов» отражены данные, не подтвержденные регистрами бухгалтерского учета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63">
              <w:rPr>
                <w:rFonts w:ascii="Times New Roman" w:hAnsi="Times New Roman"/>
                <w:sz w:val="24"/>
                <w:szCs w:val="24"/>
              </w:rPr>
              <w:t>4)</w:t>
            </w:r>
            <w:r w:rsidRPr="001B4E63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п.58 Инструкции о порядке составления и представления отчётности № 33н не составлены (не представлены к проверке) таблицы к пояснительной записке к Балансу учреждения                           (ф. 0503760), установленные вышеуказанным пунктом Инструкции о порядке составления и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отчётности № 33н.</w:t>
            </w:r>
          </w:p>
          <w:p w:rsidR="001B4E63" w:rsidRPr="001B4E63" w:rsidRDefault="001B4E63" w:rsidP="001B4E63">
            <w:pPr>
              <w:tabs>
                <w:tab w:val="left" w:pos="2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63">
              <w:rPr>
                <w:rFonts w:ascii="Times New Roman" w:hAnsi="Times New Roman"/>
                <w:sz w:val="24"/>
                <w:szCs w:val="24"/>
              </w:rPr>
              <w:tab/>
              <w:t>Таким образом, в ходе проведения внешней проверки бюджетной отчетности МБУ «</w:t>
            </w:r>
            <w:proofErr w:type="spellStart"/>
            <w:r w:rsidRPr="001B4E63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1B4E6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E63" w:rsidRDefault="001B4E63" w:rsidP="001B4E63">
            <w:pPr>
              <w:pStyle w:val="a5"/>
              <w:numPr>
                <w:ilvl w:val="0"/>
                <w:numId w:val="21"/>
              </w:numPr>
              <w:tabs>
                <w:tab w:val="left" w:pos="224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63">
              <w:rPr>
                <w:rFonts w:ascii="Times New Roman" w:hAnsi="Times New Roman"/>
                <w:sz w:val="24"/>
                <w:szCs w:val="24"/>
              </w:rPr>
              <w:t>Бухгалтерская отчетность признана недостоверной.</w:t>
            </w:r>
          </w:p>
          <w:p w:rsidR="001B4E63" w:rsidRPr="001B4E63" w:rsidRDefault="001B4E63" w:rsidP="001B4E63">
            <w:pPr>
              <w:pStyle w:val="a5"/>
              <w:numPr>
                <w:ilvl w:val="0"/>
                <w:numId w:val="21"/>
              </w:numPr>
              <w:tabs>
                <w:tab w:val="left" w:pos="224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63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</w:tc>
        <w:tc>
          <w:tcPr>
            <w:tcW w:w="1985" w:type="dxa"/>
          </w:tcPr>
          <w:p w:rsidR="005A53DA" w:rsidRDefault="0004299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F02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4F4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 w:rsidR="00150D40">
              <w:rPr>
                <w:rFonts w:ascii="Times New Roman" w:hAnsi="Times New Roman" w:cs="Times New Roman"/>
                <w:sz w:val="24"/>
                <w:szCs w:val="24"/>
              </w:rPr>
              <w:t>3 представления</w:t>
            </w:r>
          </w:p>
        </w:tc>
        <w:tc>
          <w:tcPr>
            <w:tcW w:w="2268" w:type="dxa"/>
          </w:tcPr>
          <w:p w:rsidR="005A53DA" w:rsidRDefault="00E64B3C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021B8B">
              <w:rPr>
                <w:rFonts w:ascii="Times New Roman" w:hAnsi="Times New Roman" w:cs="Times New Roman"/>
                <w:sz w:val="24"/>
                <w:szCs w:val="24"/>
              </w:rPr>
              <w:t>ния, указан</w:t>
            </w:r>
            <w:r w:rsidR="00BC4A91">
              <w:rPr>
                <w:rFonts w:ascii="Times New Roman" w:hAnsi="Times New Roman" w:cs="Times New Roman"/>
                <w:sz w:val="24"/>
                <w:szCs w:val="24"/>
              </w:rPr>
              <w:t>ные в представлениях исполнены полностью</w:t>
            </w:r>
          </w:p>
        </w:tc>
      </w:tr>
      <w:tr w:rsidR="00286F3F" w:rsidRPr="00FA6CA8" w:rsidTr="00DA5543">
        <w:tc>
          <w:tcPr>
            <w:tcW w:w="675" w:type="dxa"/>
          </w:tcPr>
          <w:p w:rsidR="00286F3F" w:rsidRDefault="00286F3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286F3F" w:rsidRPr="0004299A" w:rsidRDefault="00286F3F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3F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Лесной городок за 2018 год</w:t>
            </w:r>
          </w:p>
        </w:tc>
        <w:tc>
          <w:tcPr>
            <w:tcW w:w="1984" w:type="dxa"/>
          </w:tcPr>
          <w:p w:rsidR="00286F3F" w:rsidRPr="0004299A" w:rsidRDefault="00286F3F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3F">
              <w:rPr>
                <w:rFonts w:ascii="Times New Roman" w:hAnsi="Times New Roman" w:cs="Times New Roman"/>
                <w:sz w:val="24"/>
                <w:szCs w:val="24"/>
              </w:rPr>
              <w:t xml:space="preserve">пункт 2.40 плана работы Контрольно-счетной палаты Одинцовского муниципального района на 2019 год, утвержденного распоряжением </w:t>
            </w:r>
            <w:r w:rsidRPr="0028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от 28.12.2018 № 244 (с изменениями и дополнениями)</w:t>
            </w:r>
          </w:p>
        </w:tc>
        <w:tc>
          <w:tcPr>
            <w:tcW w:w="5529" w:type="dxa"/>
          </w:tcPr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95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п.2 ст.219 Бюджетного кодекса Российской Федерации, п.72.1. </w:t>
            </w: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№ 191н) в разделе 3 в стр.900,910 гр.4,5 Отчета о бюджетных обязательствах (ф.0503128) Администрации городского поселения Лесной </w:t>
            </w:r>
            <w:r w:rsidRPr="00286F3F">
              <w:rPr>
                <w:rFonts w:ascii="Times New Roman" w:hAnsi="Times New Roman"/>
                <w:sz w:val="24"/>
                <w:szCs w:val="24"/>
              </w:rPr>
              <w:lastRenderedPageBreak/>
              <w:t>городок, Совета депутатов городского поселения Лесной городок на 01.01.2019 неверно отражены объемы утвержденных (доведенных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>) бюджетных ассигнований, а также лимиты бюджетных обязательств финансовых годов, следующих за текущим (отчетным) финансовым годом.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5"/>
                <w:tab w:val="left" w:pos="351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>В нарушение п.2 ст.219 Бюджетного кодекса Российской Федерации и раздела VI «Санкционирование расходов экономического субъекта»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                    № 157н) в Администрации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Лесной городок,  </w:t>
            </w: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 депутатов городского поселения Лесной городок санкционирование расходов в учете в полном объеме не отражалось.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5"/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>В нарушение п.315 Инструкции № 157н в бухгалтерском учете Администрации городского поселения Лесной городок счета 050120000 "Лимиты бюджетных обязательств первого года, следующего за текущим (очередного финансового года)" и  050130000 "Лимиты бюджетных обязательств второго года, следующего за текущим (первого года, следующего за очередным)" не велись, данные о доведенных лимитах бюджетных обязательств по счетам не отражались, в гр.5 Отчета о бюджетных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(ф. 0503128) по строкам 900,910 лимиты бюджетных обязательств финансовых годов, следующих за текущим (отчетным) финансовым годом отражены в сумме 2 845,334 тыс. руб. вместо 281 611,278 тыс. руб. Отклонение составило 278 765,944 тыс. руб. (97,97%).</w:t>
            </w:r>
            <w:proofErr w:type="gramEnd"/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5"/>
                <w:tab w:val="left" w:pos="25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>В нарушение п.170.2 Инструкции № 191н в Сведениях о принятых и неисполненных обязательствах  (ф. 0503175) Администрации городского поселения Лесной городок в гр.2 «Обязательства, принимаемые с применением конкурентных способов, а также у единственного поставщика» раздела 4 «4. Сведения об экономии при заключении государственных (муниципальных) контрактов с применением конкурентных способов» по номеру (коду) счета бюджетного учета отражена сумма, не подтвержденная данными регистров бюджетного учета. В Главной книге счет 502.17 не ведется (не отражен).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>В нарушение ст.8 Федерального закона от 06.12.2011 № 402-ФЗ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3F">
              <w:rPr>
                <w:rFonts w:ascii="Times New Roman" w:hAnsi="Times New Roman"/>
                <w:sz w:val="24"/>
                <w:szCs w:val="24"/>
              </w:rPr>
              <w:t>«О бухгалтерском учете», п.6 Инструкции № 157н, в Учетной политике Администрации городского поселения Лесной городок для целей бухгалтерского и налогового учета, утвержденной распоряжением Администрации городского поселения Лесной городок от 30.06.2017 № 87-р (с изменениями и дополнениями) (далее – Учетная политика), не отражен порядок учета и методы оценки непроизведенных активов.</w:t>
            </w:r>
            <w:proofErr w:type="gramEnd"/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5"/>
                <w:tab w:val="left" w:pos="351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 xml:space="preserve">В нарушение ст.302.1 Инструкции № 157н, в Учетной политике не утвержден Порядок </w:t>
            </w:r>
            <w:r w:rsidRPr="00286F3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резерва предстоящих расходов.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176"/>
                <w:tab w:val="left" w:pos="323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 xml:space="preserve">В нарушение Методических указаний по инвентаризации имущества и финансовых обязательств, утвержденных приказом Минфина России от 13.06.1995 № 49 (далее - Методические указания по инвентаризации № 49) в Администрации городского поселения Лесной городок,  Совете депутатов городского поселения Лесной городок в состав инвентаризационной комиссии включены материально ответственные лица. 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В нарушение ст.11 Федерального закона от 06.12.2011 № 402-ФЗ «О бухгалтерском учете», п.7 Инструкции № 191н, п.1.5 Методических указаний по инвентаризации № 49 в 2018 году в Администрации городского поселения Лесной городок не проведена инвентаризация вложений в нефинансовые активы и имущества казны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 </w:t>
            </w:r>
            <w:proofErr w:type="gramEnd"/>
          </w:p>
          <w:p w:rsidR="00286F3F" w:rsidRPr="00286F3F" w:rsidRDefault="00286F3F" w:rsidP="00286F3F">
            <w:pPr>
              <w:pStyle w:val="a5"/>
              <w:numPr>
                <w:ilvl w:val="0"/>
                <w:numId w:val="22"/>
              </w:numPr>
              <w:tabs>
                <w:tab w:val="left" w:pos="35"/>
                <w:tab w:val="left" w:pos="252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Кредиторская и дебиторская задолженность Администрации городского поселения Лесной городок и Совета депутатов городского поселения Лесной городок,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</w:t>
            </w:r>
            <w:r w:rsidRPr="00286F3F">
              <w:rPr>
                <w:rFonts w:ascii="Times New Roman" w:hAnsi="Times New Roman"/>
                <w:sz w:val="24"/>
                <w:szCs w:val="24"/>
              </w:rPr>
              <w:lastRenderedPageBreak/>
              <w:t>01.01.2019, подтверждена не всеми актами сверки с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 контрагентами.</w:t>
            </w:r>
          </w:p>
          <w:p w:rsidR="00286F3F" w:rsidRPr="00286F3F" w:rsidRDefault="00286F3F" w:rsidP="00286F3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86F3F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286F3F">
              <w:rPr>
                <w:rFonts w:ascii="Times New Roman" w:hAnsi="Times New Roman"/>
                <w:sz w:val="24"/>
                <w:szCs w:val="24"/>
              </w:rPr>
              <w:t>проведения проверки бюджетной отчетности Администрации городского поселения Лесной</w:t>
            </w:r>
            <w:proofErr w:type="gramEnd"/>
            <w:r w:rsidRPr="00286F3F">
              <w:rPr>
                <w:rFonts w:ascii="Times New Roman" w:hAnsi="Times New Roman"/>
                <w:sz w:val="24"/>
                <w:szCs w:val="24"/>
              </w:rPr>
              <w:t xml:space="preserve"> городок и Совета депутатов городского поселения Лесной городок: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286F3F" w:rsidRPr="00286F3F" w:rsidRDefault="00286F3F" w:rsidP="00286F3F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286F3F" w:rsidRDefault="00286F3F" w:rsidP="00286F3F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3F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МБУККТ «</w:t>
            </w:r>
            <w:proofErr w:type="spellStart"/>
            <w:r w:rsidRPr="00EC674E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муниципальный городской Дом культуры» и МБУК «Муниципальная библиотека имени Новикова Ивана Алексеевича городского поселения Лесной городок» установлено следующее: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В нарушение п.5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№ 33н) бухгалтерская отчетность учреждений не подписана руководителем централизованной бухгалтерии.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74E">
              <w:rPr>
                <w:rFonts w:ascii="Times New Roman" w:hAnsi="Times New Roman"/>
                <w:sz w:val="24"/>
                <w:szCs w:val="24"/>
              </w:rPr>
              <w:t>В нарушение п.3 Приказа Минфина России от 28.07.2010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t>№ 81н «О требованиях к плану финансово-хозяйственной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t xml:space="preserve">деятельности государственного (муниципального) учреждения» план финансово-хозяйственной деятельности 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(далее – План ФХД) (далее – Приказ № 81н), п.8 Порядка составления, утверждения и ведения плана финансово-хозяйственной деятельности муниципальных бюджетных и автономных учреждений Одинцовского муниципального района, утвержденного Постановлением Администрации Одинцовского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21.12.2016 № 7466 Планы ФХД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t>МБУККТ «</w:t>
            </w:r>
            <w:proofErr w:type="spellStart"/>
            <w:r w:rsidRPr="00EC674E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proofErr w:type="gram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муниципальный городской Дом культуры» и МБУК «Муниципальная библиотека имени Новикова Ивана Алексеевича городского поселения Лесной городок» не составлены и не утверждены на плановый период.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В Главных книгах учреждений суммы плановых назначений на счетах 050400000 «Сметные (плановые, прогнозные) назначения» отражены ежегодно на плановый период, в отсутствие утвержденных Планов ФХД МБУККТ «</w:t>
            </w:r>
            <w:proofErr w:type="spellStart"/>
            <w:r w:rsidRPr="00EC674E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муниципальный городской Дом культуры» и МБУК «Муниципальная библиотека имени Новикова Ивана Алексеевича городского поселения Лесной городок» на плановый период.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Таким образом, в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об обязательствах учреждения </w:t>
            </w:r>
            <w:r w:rsidR="00705BED">
              <w:rPr>
                <w:rFonts w:ascii="Times New Roman" w:hAnsi="Times New Roman"/>
                <w:sz w:val="24"/>
                <w:szCs w:val="24"/>
              </w:rPr>
              <w:t>(ф.</w:t>
            </w:r>
            <w:r w:rsidRPr="00EC674E">
              <w:rPr>
                <w:rFonts w:ascii="Times New Roman" w:hAnsi="Times New Roman"/>
                <w:sz w:val="24"/>
                <w:szCs w:val="24"/>
              </w:rPr>
              <w:t>0503738) и в Главных книгах учреждений отражены данные, не подтвержденные первичными учетными документами, а именно Планом ФХД.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 xml:space="preserve">В нарушение ст. 11 Федерального закона от 06.12.2011 № 402-ФЗ «О бухгалтерском учете», п. 3.44 Методических указаний по инвентаризации               № 49, акты сверки взаимных расчетов на 31.12.2018, инвентаризация которых проведена в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приказами учреждений, отсутствуют (к проверке не представлены).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74E">
              <w:rPr>
                <w:rFonts w:ascii="Times New Roman" w:hAnsi="Times New Roman"/>
                <w:sz w:val="24"/>
                <w:szCs w:val="24"/>
              </w:rPr>
              <w:t>В нарушение положений приказа Министерства финансов Российской Федерации от 30.03.2018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дебиторская и кредиторская задолженность контрагентов учреждений необоснованно отражены в инвентаризационных описях от 31.12.2018 в категории задолженности</w:t>
            </w:r>
            <w:proofErr w:type="gram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gramStart"/>
            <w:r w:rsidRPr="00EC674E">
              <w:rPr>
                <w:rFonts w:ascii="Times New Roman" w:hAnsi="Times New Roman"/>
                <w:sz w:val="24"/>
                <w:szCs w:val="24"/>
              </w:rPr>
              <w:t>подтвержденная</w:t>
            </w:r>
            <w:proofErr w:type="gram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дебиторами» и «согласованная дебиторами», а не в категории «не подтвержденная дебиторами» и «не согласованная с кредиторами» соответственно.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74E">
              <w:rPr>
                <w:rFonts w:ascii="Times New Roman" w:hAnsi="Times New Roman"/>
                <w:sz w:val="24"/>
                <w:szCs w:val="24"/>
              </w:rPr>
              <w:t>Кредиторская и дебиторская задолженность учреждений,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учреждений по состоянию на 01.01.2019, не подтверждена актами сверки с контрагентами (к проверке не представлены).</w:t>
            </w:r>
            <w:proofErr w:type="gramEnd"/>
          </w:p>
          <w:p w:rsidR="00EC674E" w:rsidRPr="00EC674E" w:rsidRDefault="00EC674E" w:rsidP="00EC674E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проведения проверки </w:t>
            </w:r>
            <w:r w:rsidRPr="00EC674E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отчетности МБУККТ «</w:t>
            </w:r>
            <w:proofErr w:type="spellStart"/>
            <w:r w:rsidRPr="00EC674E">
              <w:rPr>
                <w:rFonts w:ascii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EC674E">
              <w:rPr>
                <w:rFonts w:ascii="Times New Roman" w:hAnsi="Times New Roman"/>
                <w:sz w:val="24"/>
                <w:szCs w:val="24"/>
              </w:rPr>
              <w:t xml:space="preserve"> муниципальный городской Дом культуры» и МБУК «Муниципальная библиотека имени Новикова Ивана Алексеевича городского поселения Лесной городок»: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EC674E" w:rsidRPr="00EC674E" w:rsidRDefault="00EC674E" w:rsidP="00EC674E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EC674E" w:rsidRPr="0004299A" w:rsidRDefault="00EC674E" w:rsidP="00EC674E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4E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</w:t>
            </w:r>
          </w:p>
        </w:tc>
        <w:tc>
          <w:tcPr>
            <w:tcW w:w="1985" w:type="dxa"/>
          </w:tcPr>
          <w:p w:rsidR="00286F3F" w:rsidRDefault="00BC4A9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3 представления</w:t>
            </w:r>
          </w:p>
        </w:tc>
        <w:tc>
          <w:tcPr>
            <w:tcW w:w="2268" w:type="dxa"/>
          </w:tcPr>
          <w:p w:rsidR="00286F3F" w:rsidRDefault="00BC4A91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</w:t>
            </w:r>
            <w:r w:rsidR="00A12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исполнены полностью</w:t>
            </w:r>
          </w:p>
        </w:tc>
      </w:tr>
      <w:tr w:rsidR="00416B0B" w:rsidRPr="00FA6CA8" w:rsidTr="00DA5543">
        <w:tc>
          <w:tcPr>
            <w:tcW w:w="675" w:type="dxa"/>
          </w:tcPr>
          <w:p w:rsidR="00416B0B" w:rsidRDefault="00416B0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416B0B" w:rsidRPr="00286F3F" w:rsidRDefault="00416B0B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0B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отчёта об исполнении бюджета городского поселения Голицыно за 2018 год</w:t>
            </w:r>
          </w:p>
        </w:tc>
        <w:tc>
          <w:tcPr>
            <w:tcW w:w="1984" w:type="dxa"/>
          </w:tcPr>
          <w:p w:rsidR="00416B0B" w:rsidRPr="00286F3F" w:rsidRDefault="00416B0B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0B">
              <w:rPr>
                <w:rFonts w:ascii="Times New Roman" w:hAnsi="Times New Roman" w:cs="Times New Roman"/>
                <w:sz w:val="24"/>
                <w:szCs w:val="24"/>
              </w:rPr>
              <w:t>пункт 2.25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изменениями)</w:t>
            </w:r>
          </w:p>
        </w:tc>
        <w:tc>
          <w:tcPr>
            <w:tcW w:w="5529" w:type="dxa"/>
          </w:tcPr>
          <w:p w:rsidR="00416B0B" w:rsidRPr="00416B0B" w:rsidRDefault="00416B0B" w:rsidP="00416B0B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0B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Администрации городского поселения Голицыно установлено следующее:</w:t>
            </w:r>
          </w:p>
          <w:p w:rsidR="00416B0B" w:rsidRPr="00416B0B" w:rsidRDefault="00416B0B" w:rsidP="00416B0B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295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B0B">
              <w:rPr>
                <w:rFonts w:ascii="Times New Roman" w:hAnsi="Times New Roman"/>
                <w:sz w:val="24"/>
                <w:szCs w:val="24"/>
              </w:rPr>
              <w:t>В нарушение п.302.1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Минфина России от 01.12.2010 </w:t>
            </w:r>
            <w:r w:rsidRPr="00416B0B">
              <w:rPr>
                <w:rFonts w:ascii="Times New Roman" w:hAnsi="Times New Roman"/>
                <w:sz w:val="24"/>
                <w:szCs w:val="24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по применению Единого плана счетов бухгалтерского учета № 157н), в Учетной политике Администрации городского поселения Голицыно Одинцовского</w:t>
            </w:r>
            <w:proofErr w:type="gramEnd"/>
            <w:r w:rsidRPr="00416B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утвержденной постановлением Администрации городского поселения Голицыно от 25.12.2017 № 187 (далее – Учетная политика), не утвержден Порядок формирования резерва предстоящих расходов.</w:t>
            </w:r>
          </w:p>
          <w:p w:rsidR="00416B0B" w:rsidRDefault="00416B0B" w:rsidP="00416B0B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B0B">
              <w:rPr>
                <w:rFonts w:ascii="Times New Roman" w:hAnsi="Times New Roman"/>
                <w:sz w:val="24"/>
                <w:szCs w:val="24"/>
              </w:rPr>
              <w:t xml:space="preserve">В нарушение ст. 11 Федерального закона от </w:t>
            </w:r>
            <w:r w:rsidRPr="00416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06.12.2011 № 402-ФЗ «О бухгалтерском учете», п. 3.44 Приказа Минфина РФ от 13.06.1995 № 49 «Об утверждении Методических указаний по инвентаризации имущества и финансовых обязательств» (далее - Методические указания по инвентаризации № 49) акты сверки взаимных расчетов на 01.01.2019, инвентаризация которых проведена в соответствии с распоряжением от </w:t>
            </w:r>
            <w:r>
              <w:rPr>
                <w:rFonts w:ascii="Times New Roman" w:hAnsi="Times New Roman"/>
                <w:sz w:val="24"/>
                <w:szCs w:val="24"/>
              </w:rPr>
              <w:t>29.12.2018 № 198-р, отсутствуют.</w:t>
            </w:r>
            <w:proofErr w:type="gramEnd"/>
          </w:p>
          <w:p w:rsidR="00416B0B" w:rsidRPr="00416B0B" w:rsidRDefault="00416B0B" w:rsidP="00416B0B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B0B">
              <w:rPr>
                <w:rFonts w:ascii="Times New Roman" w:hAnsi="Times New Roman"/>
                <w:sz w:val="24"/>
                <w:szCs w:val="24"/>
              </w:rPr>
              <w:t xml:space="preserve">В нарушение п.71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 показатели денежных обязательств, отраженные в </w:t>
            </w:r>
            <w:r w:rsidR="009B1E15">
              <w:rPr>
                <w:rFonts w:ascii="Times New Roman" w:hAnsi="Times New Roman"/>
                <w:sz w:val="24"/>
                <w:szCs w:val="24"/>
              </w:rPr>
              <w:t xml:space="preserve">Отчете о принятых обязательствах (ф.0503128) </w:t>
            </w:r>
            <w:r w:rsidRPr="00416B0B">
              <w:rPr>
                <w:rFonts w:ascii="Times New Roman" w:hAnsi="Times New Roman"/>
                <w:sz w:val="24"/>
                <w:szCs w:val="24"/>
              </w:rPr>
              <w:t>не соответствуют данным Главной книги Администрации городского</w:t>
            </w:r>
            <w:r w:rsidR="009B1E15">
              <w:rPr>
                <w:rFonts w:ascii="Times New Roman" w:hAnsi="Times New Roman"/>
                <w:sz w:val="24"/>
                <w:szCs w:val="24"/>
              </w:rPr>
              <w:t xml:space="preserve"> поселения Голицыно за 2018</w:t>
            </w:r>
            <w:proofErr w:type="gramEnd"/>
            <w:r w:rsidR="009B1E1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16B0B" w:rsidRPr="00416B0B" w:rsidRDefault="00416B0B" w:rsidP="009B1E15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0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</w:t>
            </w:r>
            <w:r w:rsidR="00705BED">
              <w:rPr>
                <w:rFonts w:ascii="Times New Roman" w:hAnsi="Times New Roman"/>
                <w:sz w:val="24"/>
                <w:szCs w:val="24"/>
              </w:rPr>
              <w:t>отчета об исполнении бюджета ф.</w:t>
            </w:r>
            <w:r w:rsidRPr="00416B0B">
              <w:rPr>
                <w:rFonts w:ascii="Times New Roman" w:hAnsi="Times New Roman"/>
                <w:sz w:val="24"/>
                <w:szCs w:val="24"/>
              </w:rPr>
              <w:t>0503127 с данными сведений об исполнении бюджет</w:t>
            </w:r>
            <w:r w:rsidR="00705BED">
              <w:rPr>
                <w:rFonts w:ascii="Times New Roman" w:hAnsi="Times New Roman"/>
                <w:sz w:val="24"/>
                <w:szCs w:val="24"/>
              </w:rPr>
              <w:t>а ф.</w:t>
            </w:r>
            <w:r w:rsidRPr="00416B0B">
              <w:rPr>
                <w:rFonts w:ascii="Times New Roman" w:hAnsi="Times New Roman"/>
                <w:sz w:val="24"/>
                <w:szCs w:val="24"/>
              </w:rPr>
              <w:t>0503164 расхождений не установлено.</w:t>
            </w:r>
          </w:p>
          <w:p w:rsidR="00416B0B" w:rsidRPr="00416B0B" w:rsidRDefault="00416B0B" w:rsidP="009B1E15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0B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ф.0503130 с данными сведений по дебиторской и кредиторской задолженности</w:t>
            </w:r>
            <w:r w:rsidR="00A45B5B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Pr="00416B0B">
              <w:rPr>
                <w:rFonts w:ascii="Times New Roman" w:hAnsi="Times New Roman"/>
                <w:sz w:val="24"/>
                <w:szCs w:val="24"/>
              </w:rPr>
              <w:t>0503169 расхождений не установлено.</w:t>
            </w:r>
          </w:p>
          <w:p w:rsidR="00416B0B" w:rsidRPr="009B1E15" w:rsidRDefault="009B1E15" w:rsidP="009B1E15">
            <w:pPr>
              <w:tabs>
                <w:tab w:val="left" w:pos="0"/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16B0B" w:rsidRPr="009B1E15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416B0B" w:rsidRPr="00416B0B" w:rsidRDefault="00416B0B" w:rsidP="009B1E15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0B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416B0B" w:rsidRDefault="00416B0B" w:rsidP="009B1E15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0B">
              <w:rPr>
                <w:rFonts w:ascii="Times New Roman" w:hAnsi="Times New Roman"/>
                <w:sz w:val="24"/>
                <w:szCs w:val="24"/>
              </w:rPr>
              <w:lastRenderedPageBreak/>
              <w:t>Выявлены факты, способные негативно повлиять на достоверность отчетности.</w:t>
            </w:r>
          </w:p>
          <w:p w:rsidR="008757A1" w:rsidRPr="008757A1" w:rsidRDefault="008757A1" w:rsidP="008757A1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5"/>
                <w:tab w:val="left" w:pos="379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1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 «ГХ Голицыно» установлено следующее.</w:t>
            </w:r>
          </w:p>
          <w:p w:rsidR="008757A1" w:rsidRPr="00175162" w:rsidRDefault="008757A1" w:rsidP="00175162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5"/>
                <w:tab w:val="left" w:pos="323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62">
              <w:rPr>
                <w:rFonts w:ascii="Times New Roman" w:hAnsi="Times New Roman"/>
                <w:sz w:val="24"/>
                <w:szCs w:val="24"/>
              </w:rPr>
              <w:t>В нарушение ст.8 Федерального закона от 06.12.2011 № 402-ФЗ «О бухгалтерском учете», п.6 Инструкции по применению Единого плана счетов бухгалтерского учета № 157н, в Учетной политике не отражены рабочий план счетов субъекта учета, порядок признания в бухгалтерском учете и раскрытия в бухгалтерской (финансовой) отчетности событий после отчетной даты.</w:t>
            </w:r>
          </w:p>
          <w:p w:rsidR="008757A1" w:rsidRPr="008757A1" w:rsidRDefault="008757A1" w:rsidP="00175162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5"/>
                <w:tab w:val="left" w:pos="266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7A1">
              <w:rPr>
                <w:rFonts w:ascii="Times New Roman" w:hAnsi="Times New Roman"/>
                <w:sz w:val="24"/>
                <w:szCs w:val="24"/>
              </w:rPr>
              <w:t>В нарушение п.48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№ 33н (далее - Инструкция о порядке составления и представления отчётности № 33н) в Отчете об обязательствах учреждения (ф. 0503738) по собственным доходам и по субсидии на выполнение муниципального задания отражены данные, не подтвержденные данными Главной</w:t>
            </w:r>
            <w:proofErr w:type="gramEnd"/>
            <w:r w:rsidRPr="008757A1">
              <w:rPr>
                <w:rFonts w:ascii="Times New Roman" w:hAnsi="Times New Roman"/>
                <w:sz w:val="24"/>
                <w:szCs w:val="24"/>
              </w:rPr>
              <w:t xml:space="preserve"> книги учреждения.</w:t>
            </w:r>
          </w:p>
          <w:p w:rsidR="008757A1" w:rsidRPr="008757A1" w:rsidRDefault="008757A1" w:rsidP="00175162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29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7A1">
              <w:rPr>
                <w:rFonts w:ascii="Times New Roman" w:hAnsi="Times New Roman"/>
                <w:sz w:val="24"/>
                <w:szCs w:val="24"/>
              </w:rPr>
              <w:t xml:space="preserve">В нарушение п.169 Приказа Минфина России от 16.12.2010 № 174н «Об утверждении Плана счетов бухгалтерского учета бюджетных учреждений и Инструкции по его применению» (далее – Инструкция № 174н) в Главной книге за 2018 год МБУ «ГХ Голицыно» по кредиту счета 504.12.000 отражена сумма 76 702,757 тыс. руб., не </w:t>
            </w:r>
            <w:r w:rsidRPr="008757A1">
              <w:rPr>
                <w:rFonts w:ascii="Times New Roman" w:hAnsi="Times New Roman"/>
                <w:sz w:val="24"/>
                <w:szCs w:val="24"/>
              </w:rPr>
              <w:lastRenderedPageBreak/>
              <w:t>подтвержденная Планом финансово-хозяйственной деятельности МБУ «ГХ Голицыно» (с изменениями), утвержденным директором МБУ «ГХ Голицыно</w:t>
            </w:r>
            <w:proofErr w:type="gramEnd"/>
            <w:r w:rsidRPr="008757A1">
              <w:rPr>
                <w:rFonts w:ascii="Times New Roman" w:hAnsi="Times New Roman"/>
                <w:sz w:val="24"/>
                <w:szCs w:val="24"/>
              </w:rPr>
              <w:t>» 28.12.2018 (далее – План ФХД). В плане ФХД сумма выплат по расходам на 2018 год утверждена в размере 74 331,629 тыс. руб. Отклонение составило 2 371,128 тыс. руб.</w:t>
            </w:r>
          </w:p>
          <w:p w:rsidR="008757A1" w:rsidRPr="008757A1" w:rsidRDefault="008757A1" w:rsidP="00175162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5"/>
                <w:tab w:val="left" w:pos="365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7A1">
              <w:rPr>
                <w:rFonts w:ascii="Times New Roman" w:hAnsi="Times New Roman"/>
                <w:sz w:val="24"/>
                <w:szCs w:val="24"/>
              </w:rPr>
              <w:t>В нарушение раздела «Главная книга (код формы 0504072)»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Главной книге за 2018 год МБУ «ГХ Голицыно» не выведены дебетовые или</w:t>
            </w:r>
            <w:proofErr w:type="gramEnd"/>
            <w:r w:rsidRPr="008757A1">
              <w:rPr>
                <w:rFonts w:ascii="Times New Roman" w:hAnsi="Times New Roman"/>
                <w:sz w:val="24"/>
                <w:szCs w:val="24"/>
              </w:rPr>
              <w:t xml:space="preserve"> кредитовые остатки на 01 января 2019 года.</w:t>
            </w:r>
          </w:p>
          <w:p w:rsidR="008757A1" w:rsidRPr="008757A1" w:rsidRDefault="008757A1" w:rsidP="00175162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25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1">
              <w:rPr>
                <w:rFonts w:ascii="Times New Roman" w:hAnsi="Times New Roman"/>
                <w:sz w:val="24"/>
                <w:szCs w:val="24"/>
              </w:rPr>
              <w:t>В нарушение п.9 Инструкции о порядке составления и представления отчётности № 33н, п.1.3. Методических указаний по инвентаризации № 49 инвентаризация расчетов, обязательств,  непроизведенных активов МБУ «ГХ Голицыно» не проведена (к проверке не представлена).</w:t>
            </w:r>
          </w:p>
          <w:p w:rsidR="008757A1" w:rsidRPr="008757A1" w:rsidRDefault="008757A1" w:rsidP="008757A1">
            <w:pPr>
              <w:tabs>
                <w:tab w:val="left" w:pos="0"/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757A1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внешней проверки бюджетной отчетности МБУ «ГХ Голицыно»:</w:t>
            </w:r>
          </w:p>
          <w:p w:rsidR="008757A1" w:rsidRPr="008757A1" w:rsidRDefault="008757A1" w:rsidP="008757A1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5"/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1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8757A1" w:rsidRPr="008757A1" w:rsidRDefault="008757A1" w:rsidP="008757A1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5"/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1">
              <w:rPr>
                <w:rFonts w:ascii="Times New Roman" w:hAnsi="Times New Roman"/>
                <w:sz w:val="24"/>
                <w:szCs w:val="24"/>
              </w:rPr>
              <w:t xml:space="preserve">Выявлены факты недостоверности бюджетной </w:t>
            </w:r>
            <w:r w:rsidRPr="008757A1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отчетности.</w:t>
            </w:r>
          </w:p>
          <w:p w:rsidR="008757A1" w:rsidRPr="00286F3F" w:rsidRDefault="008757A1" w:rsidP="00175162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5"/>
                <w:tab w:val="left" w:pos="318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1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(отсутствие инвентаризации расчетов, обязательств, непроизведенных активов).</w:t>
            </w:r>
          </w:p>
        </w:tc>
        <w:tc>
          <w:tcPr>
            <w:tcW w:w="1985" w:type="dxa"/>
          </w:tcPr>
          <w:p w:rsidR="00416B0B" w:rsidRPr="00A12D95" w:rsidRDefault="00A12D95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Акт, отчет, 2 представления </w:t>
            </w:r>
          </w:p>
        </w:tc>
        <w:tc>
          <w:tcPr>
            <w:tcW w:w="2268" w:type="dxa"/>
          </w:tcPr>
          <w:p w:rsidR="00416B0B" w:rsidRDefault="00A12D95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 исполнены полностью</w:t>
            </w:r>
          </w:p>
        </w:tc>
      </w:tr>
      <w:tr w:rsidR="008101AF" w:rsidRPr="00FA6CA8" w:rsidTr="00DA5543">
        <w:tc>
          <w:tcPr>
            <w:tcW w:w="675" w:type="dxa"/>
          </w:tcPr>
          <w:p w:rsidR="008101AF" w:rsidRDefault="008101A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8101AF" w:rsidRPr="00416B0B" w:rsidRDefault="00403F95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403F95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984" w:type="dxa"/>
          </w:tcPr>
          <w:p w:rsidR="008101AF" w:rsidRPr="00416B0B" w:rsidRDefault="00403F95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5">
              <w:rPr>
                <w:rFonts w:ascii="Times New Roman" w:hAnsi="Times New Roman" w:cs="Times New Roman"/>
                <w:sz w:val="24"/>
                <w:szCs w:val="24"/>
              </w:rPr>
              <w:t>пункт 2.31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года № 244                    (с изменениями и уточнениями)</w:t>
            </w:r>
          </w:p>
        </w:tc>
        <w:tc>
          <w:tcPr>
            <w:tcW w:w="5529" w:type="dxa"/>
          </w:tcPr>
          <w:p w:rsidR="00403F95" w:rsidRPr="00403F95" w:rsidRDefault="00403F95" w:rsidP="00403F95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>проведения проверки бюджетной отчетности Администрации сельского поселения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установлено следующее.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 xml:space="preserve">1) В нарушение п.1 ст. 11 Федерального закона от 06.12.2011 № 402-ФЗ «О бухгалтерском учете», п.3.44 Приказа Министерства финансов от 13.06.1995 № 49 «Об утверждении Методических указаний по инвентаризации имущества и финансовых обязательств» (далее – Методические указания № 49) проверка обоснованности </w:t>
            </w: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>сумм, числящихся на счетах бухгалтерского учета проведена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не в полном объеме. Акты сверки представлены к проверке не по всем дебиторам и кредиторам.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 xml:space="preserve">2) В нарушение п.2 ст.219 Бюджетного кодекса Российской Федерации, п.72.1. </w:t>
            </w: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Приказа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- Инструкция № 191н) в стр.900,910 гр.4,5 Отчета о бюджетных обязательствах (ф.0503128) Администрации сельского поселения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по состоянию на 01.01.2019 объемы утвержденных (доведенных) бюджетных ассигнований и лимиты бюджетных обязательств финансовых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годов,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lastRenderedPageBreak/>
              <w:t>следующих за текущим (отчетным) финансовым годом отражены не на основании данных Главной книги.</w:t>
            </w:r>
            <w:proofErr w:type="gramEnd"/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установлено следующее.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t>В нарушение п.2 ст.219 Бюджетного кодекса Российской Федерации, п.72.1. Инструкции № 191н в стр.900,910 гр.4,5 Отчета о бюджетных обязательствах (ф.0503128) на 01.01.2019 объемы утвержденных (доведенных) бюджетных ассигнований и лимиты бюджетных обязательств финансовых годов, следующих за текущим (отчетным) финансовым годом отражены не на основании данных Главной книги.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форм бюджетной отчетности МБУ «Благоустройство и развитие сельского поселения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>» установлено следующее.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>1) В нарушение п.1 и п.2 ст.11 Федерального закона от 22.10.2011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t>№ 402- ФЗ «О бухгалтерском учете», п.1.4, п.2.5, п.2.6, п.2.7 Методических указаний № 49 во всех инвентаризационных описях (сличительных ведомостях) отсутствуют данные о фактическом наличии инвентаризируемых объектов, которые сопоставляются с данными регистрами бухгалтерского учета. Основная цель инвентаризации не достигнута: не выявлено фактическое наличие имущества, не сопоставлено фактическое наличие имущества с данными бухгалтерского учета.</w:t>
            </w:r>
          </w:p>
          <w:p w:rsidR="00403F95" w:rsidRPr="00403F95" w:rsidRDefault="006F3B03" w:rsidP="006F3B03">
            <w:pPr>
              <w:tabs>
                <w:tab w:val="left" w:pos="0"/>
                <w:tab w:val="left" w:pos="35"/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03F95" w:rsidRPr="00403F95">
              <w:rPr>
                <w:rFonts w:ascii="Times New Roman" w:hAnsi="Times New Roman"/>
                <w:sz w:val="24"/>
                <w:szCs w:val="24"/>
              </w:rPr>
              <w:t xml:space="preserve">В нарушение совокупности норм, </w:t>
            </w:r>
            <w:r w:rsidR="00403F95" w:rsidRPr="00403F9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п.2.3 и 2.8 Методических указаний № 49 в состав инвен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таризационной комиссии входили </w:t>
            </w:r>
            <w:r w:rsidR="00403F95" w:rsidRPr="00403F95">
              <w:rPr>
                <w:rFonts w:ascii="Times New Roman" w:hAnsi="Times New Roman"/>
                <w:sz w:val="24"/>
                <w:szCs w:val="24"/>
              </w:rPr>
              <w:t>материально-ответственны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3F95" w:rsidRPr="00403F95">
              <w:rPr>
                <w:rFonts w:ascii="Times New Roman" w:hAnsi="Times New Roman"/>
                <w:sz w:val="24"/>
                <w:szCs w:val="24"/>
              </w:rPr>
              <w:t xml:space="preserve"> лица.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 xml:space="preserve">3) В нарушение п.2.10 Методических указаний № 49 во всех инвентаризационных описях (сличительных ведомостях) отсутствуют подписи материально-ответственных лиц. </w:t>
            </w:r>
          </w:p>
          <w:p w:rsidR="00403F95" w:rsidRPr="00403F95" w:rsidRDefault="006F3B03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3F95" w:rsidRPr="00403F95">
              <w:rPr>
                <w:rFonts w:ascii="Times New Roman" w:hAnsi="Times New Roman"/>
                <w:sz w:val="24"/>
                <w:szCs w:val="24"/>
              </w:rPr>
              <w:t>4) В нарушение п.9 Приказа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учреждений», (далее - Инструкция № 33н) показатели Баланса государственного (муниципального) учреждения (ф.0503730) и показатели Сведений по дебиторской и кредиторской задолженности учреждения (ф.0503769) составлены не на основании данных Главной книги.</w:t>
            </w:r>
            <w:proofErr w:type="gramEnd"/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5) В нарушение п.9, п.38 Инструкции № 33н  при сопоставлении данных годовой бухгалтерской отчетности с данными Главной книги и Планом финансово-хозяйственной деятельности МБУ «Благоустройство и развитие сельского поселения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>» на 2018 год, утвержденным от 30.09.2018 (далее План ФХД), установлено расхождение данных плановых показателей по доходам в отчете об исполнении учреждением плана его финансово-хозяйственной деятельности (ф.0503737) по виду финансовой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деятельности – субсидия на выполнение государственного (муниципального) задания с данными Главной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книги. 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>6) В нарушение п.72.1 Инструкции № 33н в предоставленном к проверке отчете «Сведения о принятых и неисполненных обязательствах» ф.0503775 отсутствует раздел № 4 «Аналитическая информация на основании данных об экономии при заключении договоров с применением конкурентных способов».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>7) В нарушение п.48, п.72.1 Инструкции № 33н, п.167 Приказа Министерства финансов Российской Федерации от 16.12.2010 № 174н «Об утверждении Плана счетов бухгалтерского учета бюджетных учреждений и Инструкции по его применению» (далее – Инструкция № 174н)  обязательства по договорам от 05.06.2018 № Ф.2018/224438 в сумме 2 967,654  тыс. руб. и от 04.10.2018 № Ф.2018.470157 в сумме 2 364,279 тыс. руб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>. не учтены по дебету счета аналитического учета счета 050217000 «Принимаемые обязательства» и не отражены в графе 7 Отчета об обязательствах учреждения (ф.0503738) и в разделе 4 Сведений о принятых и неисполненных обязательствах получателя бюджетных средств                  (ф.0503775).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 xml:space="preserve">8) В нарушение п.3 Приказа Министерства финансов Российской Федерации от 28.07.2010 № 81н «О требованиях к плану финансово-хозяйственной деятельности государственных (муниципальных) учреждений» (с изменениями и дополнениями) план финансово-хозяйственной деятельности МБУ «Благоустройство и развитие сельского поселения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» утвержден с нулевыми показателями на плановый период на </w:t>
            </w:r>
            <w:r w:rsidRPr="00403F95">
              <w:rPr>
                <w:rFonts w:ascii="Times New Roman" w:hAnsi="Times New Roman"/>
                <w:sz w:val="24"/>
                <w:szCs w:val="24"/>
              </w:rPr>
              <w:lastRenderedPageBreak/>
              <w:t>2019-2020 годы.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9) В нарушение п.65.1 Инструкции № 33н в графе 7 «фактически произведенные расходы» Сведений о результатах деятельности учреждения по исполнению государственного (муниципального) задания (ф.0503762) отражена сумма 44 788,842 тыс. руб., в то время как фактически произведенные МБУ «Благоустройство и развитие сельского поселения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</w:rPr>
              <w:t>» расходы (себестоимость услуги (работы) на выполнение государственного (муниципального) задания, согласно отчету об исполнении учреждением плана его</w:t>
            </w:r>
            <w:proofErr w:type="gramEnd"/>
            <w:r w:rsidRPr="00403F95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(ф.0503737) по виду финансовой деятельности – субсидия на выполнение государственного (муниципального) задания, составляет 43 547,044 тыс. руб.</w:t>
            </w:r>
          </w:p>
          <w:p w:rsidR="00403F95" w:rsidRPr="00403F95" w:rsidRDefault="006F3B03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03F95" w:rsidRPr="00403F95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проверки:</w:t>
            </w:r>
          </w:p>
          <w:p w:rsidR="00403F95" w:rsidRP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>1.</w:t>
            </w:r>
            <w:r w:rsidRPr="00403F95">
              <w:rPr>
                <w:rFonts w:ascii="Times New Roman" w:hAnsi="Times New Roman"/>
                <w:sz w:val="24"/>
                <w:szCs w:val="24"/>
              </w:rPr>
              <w:tab/>
              <w:t>Бюджетная отчетность признана недостоверной.</w:t>
            </w:r>
          </w:p>
          <w:p w:rsidR="00403F95" w:rsidRDefault="00403F95" w:rsidP="00403F95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5">
              <w:rPr>
                <w:rFonts w:ascii="Times New Roman" w:hAnsi="Times New Roman"/>
                <w:sz w:val="24"/>
                <w:szCs w:val="24"/>
              </w:rPr>
              <w:t>2.Установлен факт неполноты бюджетной отчетности: Отчеты об исполнении учреждением плана его финансово-хозяйственной деятельности (ф.0503737) по видам финансовой деятельности: субсидии на иные цели и приносящая доход деятельность (собственные доходы учреждения) к проверке не представлены.</w:t>
            </w:r>
          </w:p>
          <w:p w:rsidR="00D535C3" w:rsidRPr="00D535C3" w:rsidRDefault="00D535C3" w:rsidP="00D535C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535C3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МБУК КТ «</w:t>
            </w:r>
            <w:proofErr w:type="spellStart"/>
            <w:r w:rsidRPr="00D535C3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5C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КДЦ «Молодежный» установлено следующее.</w:t>
            </w:r>
          </w:p>
          <w:p w:rsidR="00D535C3" w:rsidRPr="00D535C3" w:rsidRDefault="00D535C3" w:rsidP="00D535C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1) В нарушение п.6 Инструкции № 157н  (в редакции Приказа Минфина России от 31.03.2018 № 64н)  в Учетной политике МБУК КТ </w:t>
            </w:r>
            <w:r w:rsidRPr="00D535C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535C3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муниципальный КДЦ «Молодежный», утвержденной приказом МКУ «Централизованная бухгалтерия муниципальных учреждений Одинцовского муниципального района» от 29.12.2017 № 309 не отражены: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5C3">
              <w:rPr>
                <w:rFonts w:ascii="Times New Roman" w:hAnsi="Times New Roman"/>
                <w:sz w:val="24"/>
                <w:szCs w:val="24"/>
              </w:rPr>
              <w:t>рабочий план счетов бухгалтерского учета, содержащий применяемые счета бухгалтерского учета для ведения синтети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и аналитического учета;</w:t>
            </w:r>
            <w:proofErr w:type="gram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порядок отражения в учете событий после отчетной даты;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5C3">
              <w:rPr>
                <w:rFonts w:ascii="Times New Roman" w:hAnsi="Times New Roman"/>
                <w:sz w:val="24"/>
                <w:szCs w:val="24"/>
              </w:rPr>
              <w:t>порядок организации и обеспечения (осуществления) субъектом учета внутреннего финансового контроля.</w:t>
            </w:r>
          </w:p>
          <w:p w:rsidR="00D535C3" w:rsidRDefault="00D535C3" w:rsidP="00D535C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535C3">
              <w:rPr>
                <w:rFonts w:ascii="Times New Roman" w:hAnsi="Times New Roman"/>
                <w:sz w:val="24"/>
                <w:szCs w:val="24"/>
              </w:rPr>
              <w:t>В нарушение совокупности норм, установленных п.2.3 и п.2.8 Методических указаний № 49 в состав инвентаризационной комиссии МБУК КТ «</w:t>
            </w:r>
            <w:proofErr w:type="spellStart"/>
            <w:r w:rsidRPr="00D535C3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муниципальный КДЦ «Молодежный» входил </w:t>
            </w: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Pr="00D535C3">
              <w:rPr>
                <w:rFonts w:ascii="Times New Roman" w:hAnsi="Times New Roman"/>
                <w:sz w:val="24"/>
                <w:szCs w:val="24"/>
              </w:rPr>
              <w:t>, одновременно являющийся материально-ответственным лицом.</w:t>
            </w:r>
          </w:p>
          <w:p w:rsidR="00D535C3" w:rsidRPr="00D535C3" w:rsidRDefault="00D535C3" w:rsidP="00D535C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C3">
              <w:rPr>
                <w:rFonts w:ascii="Times New Roman" w:hAnsi="Times New Roman"/>
                <w:sz w:val="24"/>
                <w:szCs w:val="24"/>
              </w:rPr>
              <w:t>3) В нарушение п. 2 Порядка составления и ведения плана финансово-хозяйственной деятельности учреждений План ФХД на 2018 год МБУК КТ «</w:t>
            </w:r>
            <w:proofErr w:type="spellStart"/>
            <w:r w:rsidRPr="00D535C3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муниципальный КДЦ «Молодежный» утвержден 07.02.2018.</w:t>
            </w:r>
          </w:p>
          <w:p w:rsidR="006F3B03" w:rsidRPr="00403F95" w:rsidRDefault="00D535C3" w:rsidP="00D535C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5C3">
              <w:rPr>
                <w:rFonts w:ascii="Times New Roman" w:hAnsi="Times New Roman"/>
                <w:sz w:val="24"/>
                <w:szCs w:val="24"/>
              </w:rPr>
              <w:t>4) Уточненные показатели Плана ФХД МБУК КТ «</w:t>
            </w:r>
            <w:proofErr w:type="spellStart"/>
            <w:r w:rsidRPr="00D535C3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D535C3">
              <w:rPr>
                <w:rFonts w:ascii="Times New Roman" w:hAnsi="Times New Roman"/>
                <w:sz w:val="24"/>
                <w:szCs w:val="24"/>
              </w:rPr>
              <w:t xml:space="preserve"> муниципальный КДЦ «Молодежный» на 2018 год по расходам, утвержденные 31.12.2018, не соответствуют дебетовым показателям счета 050412000 и соответственно, данным отчета об исполнении учреждением плана финансово-хозяйственной деятельности (ф.0503737) по следующим кодам видов финансовой деятельности: субсидия на финансовое обеспечение выполнения муниципального задания, </w:t>
            </w:r>
            <w:r w:rsidRPr="00D535C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средства от приносящей доход деятельности.</w:t>
            </w:r>
            <w:proofErr w:type="gramEnd"/>
          </w:p>
        </w:tc>
        <w:tc>
          <w:tcPr>
            <w:tcW w:w="1985" w:type="dxa"/>
          </w:tcPr>
          <w:p w:rsidR="008101AF" w:rsidRPr="00A12D95" w:rsidRDefault="00AE75E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3 представления</w:t>
            </w:r>
          </w:p>
        </w:tc>
        <w:tc>
          <w:tcPr>
            <w:tcW w:w="2268" w:type="dxa"/>
          </w:tcPr>
          <w:p w:rsidR="008101AF" w:rsidRDefault="00AE75E7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 исполнены полностью</w:t>
            </w:r>
          </w:p>
        </w:tc>
      </w:tr>
      <w:tr w:rsidR="00AE75E7" w:rsidRPr="00FA6CA8" w:rsidTr="00DA5543">
        <w:tc>
          <w:tcPr>
            <w:tcW w:w="675" w:type="dxa"/>
          </w:tcPr>
          <w:p w:rsidR="00AE75E7" w:rsidRDefault="00AE75E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AE75E7" w:rsidRPr="00403F95" w:rsidRDefault="00AE75E7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отчёта об исполнении бюджета сельского поселения </w:t>
            </w:r>
            <w:proofErr w:type="gramStart"/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984" w:type="dxa"/>
          </w:tcPr>
          <w:p w:rsidR="00AE75E7" w:rsidRPr="00403F95" w:rsidRDefault="00AE75E7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пункт 2.27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изменениями)</w:t>
            </w:r>
          </w:p>
        </w:tc>
        <w:tc>
          <w:tcPr>
            <w:tcW w:w="5529" w:type="dxa"/>
          </w:tcPr>
          <w:p w:rsidR="009730FC" w:rsidRPr="009730FC" w:rsidRDefault="009730FC" w:rsidP="009730FC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Администрации сельского поселения Горское установлено следующее: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5"/>
                <w:tab w:val="left" w:pos="323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 xml:space="preserve">В нарушение п.7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191н), п.1.3. Приказа Минфина РФ от 13.06.1995 № 49 «Об утверждении Методических указаний по инвентаризации имущества и финансовых обязательств» (далее - Методические указания по инвентаризации № 49), инвентаризация обязательств Администрации сельского поселения </w:t>
            </w:r>
            <w:proofErr w:type="gramStart"/>
            <w:r w:rsidRPr="009730FC">
              <w:rPr>
                <w:rFonts w:ascii="Times New Roman" w:hAnsi="Times New Roman"/>
                <w:sz w:val="24"/>
                <w:szCs w:val="24"/>
              </w:rPr>
              <w:t>Горское</w:t>
            </w:r>
            <w:proofErr w:type="gramEnd"/>
            <w:r w:rsidRPr="009730FC">
              <w:rPr>
                <w:rFonts w:ascii="Times New Roman" w:hAnsi="Times New Roman"/>
                <w:sz w:val="24"/>
                <w:szCs w:val="24"/>
              </w:rPr>
              <w:t xml:space="preserve"> не проведена (к проверке не представлена).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0FC">
              <w:rPr>
                <w:rFonts w:ascii="Times New Roman" w:hAnsi="Times New Roman"/>
                <w:sz w:val="24"/>
                <w:szCs w:val="24"/>
              </w:rPr>
              <w:t>В нарушение п.315, 321 Прика</w:t>
            </w:r>
            <w:r w:rsidR="00A62075">
              <w:rPr>
                <w:rFonts w:ascii="Times New Roman" w:hAnsi="Times New Roman"/>
                <w:sz w:val="24"/>
                <w:szCs w:val="24"/>
              </w:rPr>
              <w:t xml:space="preserve">за Минфина России от 01.12.2010 </w:t>
            </w:r>
            <w:r w:rsidRPr="009730FC">
              <w:rPr>
                <w:rFonts w:ascii="Times New Roman" w:hAnsi="Times New Roman"/>
                <w:sz w:val="24"/>
                <w:szCs w:val="24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по применению Единого плана счетов бухгалтерского учета № 157н) в Главной книге Администрации сельского поселения Горское</w:t>
            </w:r>
            <w:proofErr w:type="gramEnd"/>
            <w:r w:rsidRPr="009730FC">
              <w:rPr>
                <w:rFonts w:ascii="Times New Roman" w:hAnsi="Times New Roman"/>
                <w:sz w:val="24"/>
                <w:szCs w:val="24"/>
              </w:rPr>
              <w:t xml:space="preserve"> на 01.01.2019 не отражены </w:t>
            </w:r>
            <w:r w:rsidRPr="009730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суммы доведенных лимитов бюджетных обязательств и бюджетных ассигнований на плановый период 2019-2020 годов, </w:t>
            </w:r>
            <w:proofErr w:type="gramStart"/>
            <w:r w:rsidRPr="009730FC">
              <w:rPr>
                <w:rFonts w:ascii="Times New Roman" w:hAnsi="Times New Roman"/>
                <w:sz w:val="24"/>
                <w:szCs w:val="24"/>
              </w:rPr>
              <w:t>согласно уведомления</w:t>
            </w:r>
            <w:proofErr w:type="gramEnd"/>
            <w:r w:rsidRPr="009730FC">
              <w:rPr>
                <w:rFonts w:ascii="Times New Roman" w:hAnsi="Times New Roman"/>
                <w:sz w:val="24"/>
                <w:szCs w:val="24"/>
              </w:rPr>
              <w:t xml:space="preserve"> о лимитах бюджетных обязательств от 26.12.2017 (уведомление о бюджетных ассигнованиях от 26.12.2017) в сумме 190 011,793 тыс. руб. на 2019 год, в сумме 191 852,793 тыс. руб. на 2020 год.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0FC">
              <w:rPr>
                <w:rFonts w:ascii="Times New Roman" w:hAnsi="Times New Roman"/>
                <w:sz w:val="24"/>
                <w:szCs w:val="24"/>
              </w:rPr>
              <w:t>В нарушение п.72.1 Инструкции о порядке составления и представления отчётности № 191н в гр.4,5 раздела 3 «Обязательства финансовых годов, следующих за текущим (отчетным) финансовым годом» Отчета о бюджетных обязательствах (ф. 0503128) Администрации сельского поселения Горское на 01.01.201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по стр.900,910 отражена сумма </w:t>
            </w:r>
            <w:r w:rsidRPr="009730FC">
              <w:rPr>
                <w:rFonts w:ascii="Times New Roman" w:hAnsi="Times New Roman"/>
                <w:sz w:val="24"/>
                <w:szCs w:val="24"/>
              </w:rPr>
              <w:t>576 519,746 тыс. руб. в каждой графе, вместо 381 864,586 тыс. руб. Отклонение составило 194 655,160 тыс</w:t>
            </w:r>
            <w:proofErr w:type="gramEnd"/>
            <w:r w:rsidRPr="009730FC">
              <w:rPr>
                <w:rFonts w:ascii="Times New Roman" w:hAnsi="Times New Roman"/>
                <w:sz w:val="24"/>
                <w:szCs w:val="24"/>
              </w:rPr>
              <w:t>. руб. или 33,76 %.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 нарушение п.170.2 Инструкции о порядке составления и представления отчётности № 191н в Сведениях о принятых и неисполненных обязательствах (ф. 0503175) Администрации сельского поселения Горское отражены данные, не подтвержденные данными регистров бухгалтерского учета.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 нарушение п.162 Инструкции о порядке составления и представления отчётности № 191н Сведения об изменениях бюджетной росписи главного распорядителя бюджетных средств ф.0503163 в бюджетной отчетности Администрации сельского поселения Горское за 2018 год отсутствуют.</w:t>
            </w:r>
          </w:p>
          <w:p w:rsidR="009730FC" w:rsidRPr="009730FC" w:rsidRDefault="009730FC" w:rsidP="009730FC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730FC">
              <w:rPr>
                <w:rFonts w:ascii="Times New Roman" w:hAnsi="Times New Roman"/>
                <w:sz w:val="24"/>
                <w:szCs w:val="24"/>
              </w:rPr>
              <w:t xml:space="preserve">В ходе проведения внешней проверки </w:t>
            </w:r>
            <w:r w:rsidRPr="009730FC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отчетности: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9730FC" w:rsidRPr="009730FC" w:rsidRDefault="009730FC" w:rsidP="009730FC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AE75E7" w:rsidRDefault="009730FC" w:rsidP="009730FC">
            <w:pPr>
              <w:pStyle w:val="a5"/>
              <w:numPr>
                <w:ilvl w:val="0"/>
                <w:numId w:val="35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FC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Pr="00047288">
              <w:rPr>
                <w:rFonts w:ascii="Times New Roman" w:hAnsi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047288">
              <w:rPr>
                <w:rFonts w:ascii="Times New Roman" w:hAnsi="Times New Roman"/>
                <w:sz w:val="24"/>
                <w:szCs w:val="24"/>
              </w:rPr>
              <w:t xml:space="preserve"> Горское установлено следующее.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 нарушение п.162 Инструкции о порядке составления и представления отчётности № 191н Сведения об изменениях бюджетной росписи главного распорядителя бюджетных средств ф.0503163 в бюджетной отчетности Совета депутатов сельского поселения Горское за 2018 год отсутствуют.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288">
              <w:rPr>
                <w:rFonts w:ascii="Times New Roman" w:hAnsi="Times New Roman"/>
                <w:sz w:val="24"/>
                <w:szCs w:val="24"/>
              </w:rPr>
              <w:t>В нарушение п.315, 321 Инструкции по применению Единого плана счетов бухгалтерского учета № 157н в Главной книге Совета депутатов сельского поселения Горское на 01.01.2019 не отражены суммы доведенных лимитов бюджетных обязательств и бюджетных ассигнований на плановый период 2019-2020 годов, согласно уведомлению о лимитах бюджетных обязательств от 26.12.2017 (уведомление о бюджетных ассигнованиях от 26.12.2017) в сумме 2 670,230</w:t>
            </w:r>
            <w:r w:rsidR="00A62075">
              <w:rPr>
                <w:rFonts w:ascii="Times New Roman" w:hAnsi="Times New Roman"/>
                <w:sz w:val="24"/>
                <w:szCs w:val="24"/>
              </w:rPr>
              <w:t xml:space="preserve"> тыс. руб. на</w:t>
            </w:r>
            <w:proofErr w:type="gramEnd"/>
            <w:r w:rsidR="00A62075">
              <w:rPr>
                <w:rFonts w:ascii="Times New Roman" w:hAnsi="Times New Roman"/>
                <w:sz w:val="24"/>
                <w:szCs w:val="24"/>
              </w:rPr>
              <w:t xml:space="preserve"> 2019 год, в сумме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t>2 670,230 тыс. руб. на 2020 год.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288">
              <w:rPr>
                <w:rFonts w:ascii="Times New Roman" w:hAnsi="Times New Roman"/>
                <w:sz w:val="24"/>
                <w:szCs w:val="24"/>
              </w:rPr>
              <w:t xml:space="preserve">В нарушение п.72.1 Инструкции о порядке составления и представления отчётности № 191н в гр.4,5 раздела 3 «Обязательства финансовых годов, следующих за текущим (отчетным) финансовым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годом» Отчета о бюджетных обязательствах (ф.0503128) Совета депутатов сельского поселения Горское на 01.01.2019 в стр.900,910 отражена сумма </w:t>
            </w:r>
            <w:bookmarkStart w:id="0" w:name="_GoBack"/>
            <w:bookmarkEnd w:id="0"/>
            <w:r w:rsidRPr="00047288">
              <w:rPr>
                <w:rFonts w:ascii="Times New Roman" w:hAnsi="Times New Roman"/>
                <w:sz w:val="24"/>
                <w:szCs w:val="24"/>
              </w:rPr>
              <w:t>6 560,044 тыс. руб. в каждой графе, вместо 5 340,460 тыс. руб. Отклонение составило 1 219,584</w:t>
            </w:r>
            <w:proofErr w:type="gramEnd"/>
            <w:r w:rsidRPr="00047288">
              <w:rPr>
                <w:rFonts w:ascii="Times New Roman" w:hAnsi="Times New Roman"/>
                <w:sz w:val="24"/>
                <w:szCs w:val="24"/>
              </w:rPr>
              <w:t xml:space="preserve"> тыс. руб. или 18,59 %.</w:t>
            </w:r>
          </w:p>
          <w:p w:rsidR="00047288" w:rsidRPr="00047288" w:rsidRDefault="00047288" w:rsidP="00047288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 ходе проведения выборочной проверки бюджетной отчетности МАУ КМЦ «Дом молодежи» установлены следующие нарушения.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288">
              <w:rPr>
                <w:rFonts w:ascii="Times New Roman" w:hAnsi="Times New Roman"/>
                <w:sz w:val="24"/>
                <w:szCs w:val="24"/>
              </w:rPr>
              <w:t>В нарушение ст.8 Федерального закона от 06.12.2011 № 402-ФЗ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t>«О бухгалтерском учете», п.6 Инструкции по применению Единого плана счетов бухгалтерского учета № 157н, в Учетной политике не отражены порядок признания в бухгалтерском учете и раскрытия в бухгалтерской (финансовой) отчетности событий после отчетной даты, порядок организации и обеспечения (осуществления) субъектом учета внутреннего финансового контроля.</w:t>
            </w:r>
            <w:proofErr w:type="gramEnd"/>
          </w:p>
          <w:p w:rsidR="00047288" w:rsidRPr="00047288" w:rsidRDefault="00047288" w:rsidP="004E7C0E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 нарушение ст.302.1 Инструкции по применению Единого плана счетов бухгалтерского учета № 157н в Учетной политике не утвержден порядок формирования резерва предстоящих расходов.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 xml:space="preserve">В нарушение п.9 Инструкции о порядке составления, представления годовой, квартальной бухгалтерской отчетности государственных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бюджетных и автономных учреждений, утвержденной приказом Минфина России от 25 марта 2011 № 33н (далее - Инструкция о порядке составления и представления отчётности № 33н), п.1.3. Методических указаний по инвентаризации № 49 инвентаризация расчетов, обязательств МАУ КМЦ «Дом молодежи» не проведена (к проверке не представлена).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 xml:space="preserve">В нарушение п.48 Инструкции о порядке составления и </w:t>
            </w:r>
            <w:r w:rsidR="004E7C0E">
              <w:rPr>
                <w:rFonts w:ascii="Times New Roman" w:hAnsi="Times New Roman"/>
                <w:sz w:val="24"/>
                <w:szCs w:val="24"/>
              </w:rPr>
              <w:t xml:space="preserve">представления отчётности № 33н в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4E7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047288">
              <w:rPr>
                <w:rFonts w:ascii="Times New Roman" w:hAnsi="Times New Roman"/>
                <w:sz w:val="24"/>
                <w:szCs w:val="24"/>
              </w:rPr>
              <w:t xml:space="preserve"> об обязательствах учреждения                                   (ф. 0503738) по виду финансового обеспечения «субсидия на вып</w:t>
            </w:r>
            <w:r w:rsidR="004E7C0E">
              <w:rPr>
                <w:rFonts w:ascii="Times New Roman" w:hAnsi="Times New Roman"/>
                <w:sz w:val="24"/>
                <w:szCs w:val="24"/>
              </w:rPr>
              <w:t>олнение муниципального задания» отражены данные, не подтвержденные данными регистров бухгалтерского учета.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 нарушение п.72.1 Инструкции о порядке составления и представления отчётности № 33н в Сведениях о принятых и неисполненных обязательствах (ф. 0503775) МАУ КМЦ «Дом молодежи» отражены данные, не подтвержденные данными регистров бухгалтерского учета.</w:t>
            </w:r>
          </w:p>
          <w:p w:rsidR="00047288" w:rsidRPr="00047288" w:rsidRDefault="00047288" w:rsidP="004E7C0E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 нарушение п.65.1 Инструкции о порядке составления и представления отчётности № 33н форма бухгалтерской отчетности 0503762 «Сведения о результатах деятельности учреждения по исполнению государственного (муниципального) задания» за 2018 год МАУ КМЦ «Дом молодежи» составлена не в соответствии с вышеуказ</w:t>
            </w:r>
            <w:r w:rsidR="004E7C0E">
              <w:rPr>
                <w:rFonts w:ascii="Times New Roman" w:hAnsi="Times New Roman"/>
                <w:sz w:val="24"/>
                <w:szCs w:val="24"/>
              </w:rPr>
              <w:t>анным пунктом Инструкции № 33н.</w:t>
            </w:r>
          </w:p>
          <w:p w:rsidR="00047288" w:rsidRPr="00047288" w:rsidRDefault="00047288" w:rsidP="00047288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 xml:space="preserve">В нарушение п.56 Инструкции о порядке составления и представления отчётности № 33н в </w:t>
            </w:r>
            <w:r w:rsidRPr="00047288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отчетности МАУ КМЦ «Дом молодежи» отсутствуют (к проверке не представлены) следующие формы бюджетной отчетности ф.0503767, 0503771, 0503772, 0503295, 0503790.</w:t>
            </w:r>
          </w:p>
          <w:p w:rsidR="00047288" w:rsidRPr="004E7C0E" w:rsidRDefault="004E7C0E" w:rsidP="004E7C0E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7288" w:rsidRPr="004E7C0E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внешней проверки бюджетной отчетности МАУ КМЦ «Дом молодежи» за 2018 год:</w:t>
            </w:r>
          </w:p>
          <w:p w:rsidR="00047288" w:rsidRPr="00047288" w:rsidRDefault="00047288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047288" w:rsidRPr="00047288" w:rsidRDefault="00047288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047288" w:rsidRPr="00047288" w:rsidRDefault="00047288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88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(отсутствие инвентаризации расчетов, обязательств).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0E">
              <w:rPr>
                <w:rFonts w:ascii="Times New Roman" w:hAnsi="Times New Roman"/>
                <w:sz w:val="24"/>
                <w:szCs w:val="24"/>
              </w:rPr>
              <w:t>6.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ab/>
              <w:t>В ходе проведения выборочной проверки бюджетной отчетности МБУ «Благоустройство и озеленение» установлены следующие нарушения.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 xml:space="preserve">В нарушение п.3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ab/>
              <w:t xml:space="preserve">Инструкции по применению Единого плана счетов бухгалтерского учета № 157н, в рабочем плане счетов МБУ «Благоустройство и озеленение» (приложение № 3 к Учетной политике) не отражены счета 050000000 раздела «Санкционирование расходов». 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 xml:space="preserve">В нарушение ст.8 Федерального закона от 06.12.2011 № 402-ФЗ «О бухгалтерском учете», п.6 Инструкции по применению Единого плана счетов бухгалтерского учета № 157н, в Учетной политике не отражены порядок признания в бухгалтерском учете и раскрытия в бухгалтерской (финансовой) отчетности событий после отчетной даты, порядок организации и обеспечения (осуществления) субъектом учета внутреннего финансового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lastRenderedPageBreak/>
              <w:t>контроля.</w:t>
            </w:r>
            <w:proofErr w:type="gramEnd"/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п.9 Инструкции о порядке составления и представления отчётности № 33н, п.1.3. Методических указаний по инвентаризации № 49, инвентаризация обязательств МБУ «Благоустройство и озеленение» не проведена (к проверке не представлена).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 xml:space="preserve">В ходе проведения проверки установлено, что в состав инвентаризационной комиссии МБУ «Благоустройство и озеленение» включено материально ответственное лицо </w:t>
            </w:r>
            <w:proofErr w:type="spellStart"/>
            <w:r w:rsidRPr="004E7C0E">
              <w:rPr>
                <w:rFonts w:ascii="Times New Roman" w:hAnsi="Times New Roman"/>
                <w:sz w:val="24"/>
                <w:szCs w:val="24"/>
              </w:rPr>
              <w:t>Кожакин</w:t>
            </w:r>
            <w:proofErr w:type="spellEnd"/>
            <w:r w:rsidRPr="004E7C0E">
              <w:rPr>
                <w:rFonts w:ascii="Times New Roman" w:hAnsi="Times New Roman"/>
                <w:sz w:val="24"/>
                <w:szCs w:val="24"/>
              </w:rPr>
              <w:t xml:space="preserve"> Е.И. (инвентаризационная опись по объектам нефинансовых активов от 19.11.2018 № 00000013), что не соответствует Методическим указаниям по инвентаризации № 49. 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п.168, 169 Приказа Минфина России от 16.12.2010 № 174н «Об утверждении Плана счетов бухгалтерского учета бюджетных учреждений и Инструкции по его применению» (далее – Инструкция № 174н) в бухгалтерском учете МБУ «Благоустройство и озеленение» не велся счет 050400000 "Сметные (плановые, прогнозные) назначения", данные по доходам (поступлениям) и расходам (выплатам) бюджетного учреждения, утвержденные планом финансово-хозяйственной деятельности бюджетного учреждения на текущий</w:t>
            </w:r>
            <w:proofErr w:type="gramEnd"/>
            <w:r w:rsidRPr="004E7C0E">
              <w:rPr>
                <w:rFonts w:ascii="Times New Roman" w:hAnsi="Times New Roman"/>
                <w:sz w:val="24"/>
                <w:szCs w:val="24"/>
              </w:rPr>
              <w:t xml:space="preserve"> (очередной) финансовый год в бухгалтерском учете не отражались.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 xml:space="preserve">В нарушение п.38 Инструкции о порядке составления и представления отчётности № 33н показатели Отчетов об исполнении учреждением плана его финансово-хозяйственной деятельности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lastRenderedPageBreak/>
              <w:t>(ф.0503737) МБУ «Благоустройство и озеленение», не соответствуют показателям Плана финансово-хозяйственной деятельности на 2018 год, утвержденного руководителем Администрации сельского поселения Горское 29.12.2017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п.48 Инструкции о порядке составления и представления отчётности № 33н в Отчете об обязательствах учреждения (ф.0503738) по собственным доходам, по субсидии на выполнение муниципального задания отражены показатели, не подтвержденные данными Плана ФХД на 2018 год.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п.72.1 Инструкции о порядке составления и представления отчётности № 33н в Сведениях о принятых и неисполненных обязательствах (ф. 0503775) отражены данные, не подтвержденные регистрами бухгалтерского учета.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раздела «Главная книга (код формы 0504072)»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Главной книге за 2018 год МБУ «Благоустройство и озеленение» не выведены</w:t>
            </w:r>
            <w:proofErr w:type="gramEnd"/>
            <w:r w:rsidRPr="004E7C0E">
              <w:rPr>
                <w:rFonts w:ascii="Times New Roman" w:hAnsi="Times New Roman"/>
                <w:sz w:val="24"/>
                <w:szCs w:val="24"/>
              </w:rPr>
              <w:t xml:space="preserve"> дебетовые или кредитовые остатки на 01 января 2019 года.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10) </w:t>
            </w:r>
            <w:r w:rsidRPr="004E7C0E">
              <w:rPr>
                <w:rFonts w:ascii="Times New Roman" w:hAnsi="Times New Roman"/>
                <w:sz w:val="24"/>
                <w:szCs w:val="24"/>
              </w:rPr>
              <w:t>В нарушение п.56 Инструкции о порядке составления и представления отчётности № 33н отсутствуют таблицы, предусмотренные вышеуказанным пунктом инструкции (Сведения об основных направлениях деятельности (Таблица N 1), Сведения об особенностях ведения учреждением бухгалтерского учета (Таблица N 4), Сведения о результатах мероприятий внутреннего государственного (муниципального) финансового контроля (Таблица N 5), Сведения о проведении инвентаризаций (Таблица N 6), Сведения о результатах внешнего</w:t>
            </w:r>
            <w:proofErr w:type="gramEnd"/>
            <w:r w:rsidRPr="004E7C0E">
              <w:rPr>
                <w:rFonts w:ascii="Times New Roman" w:hAnsi="Times New Roman"/>
                <w:sz w:val="24"/>
                <w:szCs w:val="24"/>
              </w:rPr>
              <w:t xml:space="preserve"> государственного (муниципального) финансового контроля (Таблица N 7), а также отсутствуют следующие формы бюджетной отчетности ф.0503767, 0503771, 0503772, 0503295, 0503790.</w:t>
            </w:r>
          </w:p>
          <w:p w:rsidR="004E7C0E" w:rsidRPr="004E7C0E" w:rsidRDefault="004E7C0E" w:rsidP="004E7C0E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0E">
              <w:rPr>
                <w:rFonts w:ascii="Times New Roman" w:hAnsi="Times New Roman"/>
                <w:sz w:val="24"/>
                <w:szCs w:val="24"/>
              </w:rPr>
              <w:tab/>
              <w:t>Таким образом, в ходе проведения внешней проверки бюджетной отчетности МБУ «Благоустройство и озеленение» за 2018 год:</w:t>
            </w:r>
          </w:p>
          <w:p w:rsidR="004E7C0E" w:rsidRPr="004E7C0E" w:rsidRDefault="004E7C0E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0E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 w:rsidR="004E7C0E" w:rsidRPr="004E7C0E" w:rsidRDefault="004E7C0E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0E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 w:rsidR="009730FC" w:rsidRDefault="004E7C0E" w:rsidP="004E7C0E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0E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(отсутствие инвентаризации расчетов, обязательств).</w:t>
            </w:r>
          </w:p>
          <w:p w:rsidR="00371984" w:rsidRPr="00403F95" w:rsidRDefault="00371984" w:rsidP="00371984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71984">
              <w:rPr>
                <w:rFonts w:ascii="Times New Roman" w:hAnsi="Times New Roman"/>
                <w:sz w:val="24"/>
                <w:szCs w:val="24"/>
              </w:rPr>
              <w:t xml:space="preserve">В Контрольно-счетную палату одновременно с годовым отчетом об исполнении бюджета на 01.01.2019 ф.0503117 не представлены Баланс по поступлениям и выбытиям бюджетных средств (ф.0503140), Баланс исполнения бюджета (ф.0503120), предусмотренные ст.264.1 Бюджетного кодекса Российской Федерации и </w:t>
            </w:r>
            <w:r w:rsidRPr="00371984">
              <w:rPr>
                <w:rFonts w:ascii="Times New Roman" w:hAnsi="Times New Roman"/>
                <w:sz w:val="24"/>
                <w:szCs w:val="24"/>
              </w:rPr>
              <w:lastRenderedPageBreak/>
              <w:t>п.11.2. Инструкции о порядке составления и представления отчётности № 191н.</w:t>
            </w:r>
          </w:p>
        </w:tc>
        <w:tc>
          <w:tcPr>
            <w:tcW w:w="1985" w:type="dxa"/>
          </w:tcPr>
          <w:p w:rsidR="00AE75E7" w:rsidRDefault="00193AA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3 представления</w:t>
            </w:r>
          </w:p>
        </w:tc>
        <w:tc>
          <w:tcPr>
            <w:tcW w:w="2268" w:type="dxa"/>
          </w:tcPr>
          <w:p w:rsidR="00AE75E7" w:rsidRDefault="00193AA0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</w:t>
            </w:r>
            <w:r w:rsidR="00A62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исполнены полностью</w:t>
            </w:r>
          </w:p>
        </w:tc>
      </w:tr>
      <w:tr w:rsidR="00AE75E7" w:rsidRPr="00FA6CA8" w:rsidTr="00DA5543">
        <w:tc>
          <w:tcPr>
            <w:tcW w:w="675" w:type="dxa"/>
          </w:tcPr>
          <w:p w:rsidR="00AE75E7" w:rsidRDefault="004342E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AE75E7" w:rsidRPr="00403F95" w:rsidRDefault="00447F63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3"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сельского поселения Никольское за 2018 год</w:t>
            </w:r>
          </w:p>
        </w:tc>
        <w:tc>
          <w:tcPr>
            <w:tcW w:w="1984" w:type="dxa"/>
          </w:tcPr>
          <w:p w:rsidR="00AE75E7" w:rsidRPr="00403F95" w:rsidRDefault="00447F63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3">
              <w:rPr>
                <w:rFonts w:ascii="Times New Roman" w:hAnsi="Times New Roman" w:cs="Times New Roman"/>
                <w:sz w:val="24"/>
                <w:szCs w:val="24"/>
              </w:rPr>
              <w:t>пункт 2.45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года № 244                     (с изменениями и уточнениями)</w:t>
            </w:r>
          </w:p>
        </w:tc>
        <w:tc>
          <w:tcPr>
            <w:tcW w:w="5529" w:type="dxa"/>
          </w:tcPr>
          <w:p w:rsidR="00447F63" w:rsidRPr="00447F63" w:rsidRDefault="00447F63" w:rsidP="00447F63">
            <w:pPr>
              <w:pStyle w:val="a5"/>
              <w:numPr>
                <w:ilvl w:val="0"/>
                <w:numId w:val="43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447F63">
              <w:rPr>
                <w:rFonts w:ascii="Times New Roman" w:hAnsi="Times New Roman"/>
                <w:sz w:val="24"/>
                <w:szCs w:val="24"/>
              </w:rPr>
              <w:t>проведения проверки бюджетной отчетности Администрации сельского поселения</w:t>
            </w:r>
            <w:proofErr w:type="gramEnd"/>
            <w:r w:rsidRPr="00447F63">
              <w:rPr>
                <w:rFonts w:ascii="Times New Roman" w:hAnsi="Times New Roman"/>
                <w:sz w:val="24"/>
                <w:szCs w:val="24"/>
              </w:rPr>
              <w:t xml:space="preserve"> Никольское установлено следующее.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>1) В нарушение п.2.10 Приказа Министерства финансов от 13.06.1995     № 49 «Об утверждении Методических указаний по инвентаризации имущества и финансовых обязательств»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Методические указания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№ 49) во всех инвентаризационных описях (сличительных ведомостях) отсутствуют подписи материально-ответственных лиц. 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>инвентаризационных описях   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>т подпис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F63" w:rsidRPr="00447F63" w:rsidRDefault="00447F63" w:rsidP="00447F63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 xml:space="preserve">В п.2.3 Методических указаниях № 49 отмечено, что отсутствие хотя бы одного члена комиссии при проведении инвентаризации служит основанием для признания результатов инвентаризации </w:t>
            </w:r>
            <w:proofErr w:type="gramStart"/>
            <w:r w:rsidRPr="00447F63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447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F63">
              <w:rPr>
                <w:rFonts w:ascii="Times New Roman" w:hAnsi="Times New Roman"/>
                <w:sz w:val="24"/>
                <w:szCs w:val="24"/>
              </w:rPr>
              <w:t>3) В нарушение п.55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№ 191н) в графе 4 раздела доходы бюджета в Отчете об исполнении бюджета (ф.0503127) отражена сумма не соответствующая решению Совета депутатов о бюджете и показателям по кредиту счета</w:t>
            </w:r>
            <w:proofErr w:type="gramEnd"/>
            <w:r w:rsidRPr="00447F63">
              <w:rPr>
                <w:rFonts w:ascii="Times New Roman" w:hAnsi="Times New Roman"/>
                <w:sz w:val="24"/>
                <w:szCs w:val="24"/>
              </w:rPr>
              <w:t xml:space="preserve"> 150411000.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>Данные по графам 5-8 - исполнено всего по доходам бюджета – не заполнены.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>4)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ab/>
              <w:t>В нарушение п.7, п.70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нструкции № 191н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Отчета о бюджетных обязательствах (ф.0503128) заполнены не на основании  данных Главной книги. 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 xml:space="preserve">В нарушение п.7, п.167 Инструкции № 191н кредиторская задолженность по счету 120521000 «Расчеты по доходам» в сведениях о дебиторской  и кредиторской задолженности (ф.0503169) по состоянию на 01.01.2019 не соответствует данным Главной книги и Баланса главного распорядителя бюджетных средств (ф.0503130). </w:t>
            </w:r>
          </w:p>
          <w:p w:rsidR="00447F63" w:rsidRPr="00447F63" w:rsidRDefault="00447F63" w:rsidP="00447F6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F63">
              <w:rPr>
                <w:rFonts w:ascii="Times New Roman" w:hAnsi="Times New Roman"/>
                <w:sz w:val="24"/>
                <w:szCs w:val="24"/>
              </w:rPr>
              <w:t>7)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ab/>
              <w:t xml:space="preserve"> При сопоставлении данных отчета об исполнении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>ф.0503127 с данными сведений об исполнении бюджета ф.0503164 установлены расхождения по утвержденным бюджетным назначениям (прогнозным показателям) по доходам, а именно в отчете об исполнении бюджета указана сумма 279 694,148 тыс. руб., а в сведениях об исполнении бюджета отражена сумма 286 258,140 тыс. руб.</w:t>
            </w:r>
            <w:proofErr w:type="gramEnd"/>
          </w:p>
          <w:p w:rsidR="00447F63" w:rsidRPr="00447F63" w:rsidRDefault="00447F63" w:rsidP="008B6061">
            <w:pPr>
              <w:pStyle w:val="a5"/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F63">
              <w:rPr>
                <w:rFonts w:ascii="Times New Roman" w:hAnsi="Times New Roman"/>
                <w:sz w:val="24"/>
                <w:szCs w:val="24"/>
              </w:rPr>
              <w:t>8)</w:t>
            </w:r>
            <w:r w:rsidRPr="00447F63">
              <w:rPr>
                <w:rFonts w:ascii="Times New Roman" w:hAnsi="Times New Roman"/>
                <w:sz w:val="24"/>
                <w:szCs w:val="24"/>
              </w:rPr>
              <w:tab/>
              <w:t>В нарушение п.170.2 Инструкции № 191н сведения о принятых и неисполненных обязательствах (ф.0503175) представлены в виде только 4 раздела. Проверить достоверность данной формы не представляется возможным.</w:t>
            </w:r>
          </w:p>
          <w:p w:rsidR="00447F63" w:rsidRPr="003C0F73" w:rsidRDefault="00447F63" w:rsidP="003C0F7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F73">
              <w:rPr>
                <w:rFonts w:ascii="Times New Roman" w:hAnsi="Times New Roman"/>
                <w:sz w:val="24"/>
                <w:szCs w:val="24"/>
              </w:rPr>
              <w:t xml:space="preserve">9) В нарушение п.151, п.152 Инструкции № 191н к проверке не представлены следующие формы: </w:t>
            </w:r>
            <w:proofErr w:type="gramStart"/>
            <w:r w:rsidRPr="003C0F73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(ф.0503160), Таблицы № 1-7, Сведения о государственном (муниципальном) долге, предоставленных бюджетных кредитах (ф.0503172), Сведения о доходах бюджета от перечисления части прибыли (дивидендов) государственных (муниципальных) унитарных предприятий, иных организаций с </w:t>
            </w:r>
            <w:r w:rsidRPr="003C0F7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участием в капитале (ф.0503174), Сведения об остатках денежных средств на счётах получателя бюджетных средств (ф.0503178), Сведения о вложениях в объекты недвижимого имущества, объектах незавершенного строительства</w:t>
            </w:r>
            <w:proofErr w:type="gramEnd"/>
            <w:r w:rsidRPr="003C0F73">
              <w:rPr>
                <w:rFonts w:ascii="Times New Roman" w:hAnsi="Times New Roman"/>
                <w:sz w:val="24"/>
                <w:szCs w:val="24"/>
              </w:rPr>
              <w:t xml:space="preserve"> (ф.0503190).</w:t>
            </w:r>
          </w:p>
          <w:p w:rsidR="00447F63" w:rsidRPr="003C0F73" w:rsidRDefault="003C0F73" w:rsidP="003C0F73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F63" w:rsidRPr="003C0F73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проверки:</w:t>
            </w:r>
          </w:p>
          <w:p w:rsidR="00447F63" w:rsidRPr="00A22DCF" w:rsidRDefault="00447F63" w:rsidP="00A22DCF">
            <w:pPr>
              <w:pStyle w:val="a5"/>
              <w:numPr>
                <w:ilvl w:val="0"/>
                <w:numId w:val="46"/>
              </w:numPr>
              <w:tabs>
                <w:tab w:val="left" w:pos="0"/>
                <w:tab w:val="left" w:pos="35"/>
                <w:tab w:val="left" w:pos="323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DCF">
              <w:rPr>
                <w:rFonts w:ascii="Times New Roman" w:hAnsi="Times New Roman"/>
                <w:sz w:val="24"/>
                <w:szCs w:val="24"/>
              </w:rPr>
              <w:t>Бюджетная отчетность признана недостоверной.</w:t>
            </w:r>
          </w:p>
          <w:p w:rsidR="00AE75E7" w:rsidRPr="00A22DCF" w:rsidRDefault="00447F63" w:rsidP="00A22DCF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5"/>
                <w:tab w:val="left" w:pos="323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DCF">
              <w:rPr>
                <w:rFonts w:ascii="Times New Roman" w:hAnsi="Times New Roman"/>
                <w:sz w:val="24"/>
                <w:szCs w:val="24"/>
              </w:rPr>
              <w:t>Установлен факт неполноты бюджетной отчетности: к проверке не представлены следующие формы бюджетной отчетности: ф.0503160, таблицы №1-17, ф.0503172, ф.0503174, ф.0503178, ф.0503190.</w:t>
            </w:r>
          </w:p>
          <w:p w:rsidR="00632470" w:rsidRPr="00632470" w:rsidRDefault="00A22DCF" w:rsidP="00632470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32470" w:rsidRPr="00632470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="00632470" w:rsidRPr="00632470">
              <w:rPr>
                <w:rFonts w:ascii="Times New Roman" w:hAnsi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="00632470" w:rsidRPr="00632470">
              <w:rPr>
                <w:rFonts w:ascii="Times New Roman" w:hAnsi="Times New Roman"/>
                <w:sz w:val="24"/>
                <w:szCs w:val="24"/>
              </w:rPr>
              <w:t xml:space="preserve"> Никольское установлено следующее.</w:t>
            </w:r>
          </w:p>
          <w:p w:rsidR="00632470" w:rsidRPr="00632470" w:rsidRDefault="00632470" w:rsidP="00632470">
            <w:pPr>
              <w:tabs>
                <w:tab w:val="left" w:pos="0"/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>1) В нарушение п.2.10 Методических указаний № 49 во всех инвентаризационных описях (сличительных ведомостях) отсутствуют подписи материально-ответственных лиц.</w:t>
            </w:r>
          </w:p>
          <w:p w:rsidR="00632470" w:rsidRPr="00632470" w:rsidRDefault="00632470" w:rsidP="00632470">
            <w:pPr>
              <w:tabs>
                <w:tab w:val="left" w:pos="0"/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 xml:space="preserve">2) В нарушение п.7, п.70  Инструкции № 191н показатели Отчета о бюджетных обязательствах (ф.0503128) отражены не на основании данных Главной книги. </w:t>
            </w:r>
          </w:p>
          <w:p w:rsidR="00632470" w:rsidRPr="00632470" w:rsidRDefault="00632470" w:rsidP="00632470">
            <w:pPr>
              <w:tabs>
                <w:tab w:val="left" w:pos="0"/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 xml:space="preserve">3) В нарушение п.7, п.72.1Инструкции № 191н  графы 4,5 по кодам строк 900,910 Отчета о бюджетных обязательствах (ф.0503128)  сформированы не на основании данных Главной книги. </w:t>
            </w:r>
          </w:p>
          <w:p w:rsidR="00632470" w:rsidRPr="00632470" w:rsidRDefault="00632470" w:rsidP="00632470">
            <w:pPr>
              <w:tabs>
                <w:tab w:val="left" w:pos="0"/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32470">
              <w:rPr>
                <w:rFonts w:ascii="Times New Roman" w:hAnsi="Times New Roman"/>
                <w:sz w:val="24"/>
                <w:szCs w:val="24"/>
              </w:rPr>
              <w:t xml:space="preserve">В нарушение п.151, п.152 Инструкции № 191н к проверке не представлены следующие формы: ф.0503160, Таблицы № 1-7, ф.0503171, ф.0503172, </w:t>
            </w:r>
            <w:r w:rsidRPr="00632470">
              <w:rPr>
                <w:rFonts w:ascii="Times New Roman" w:hAnsi="Times New Roman"/>
                <w:sz w:val="24"/>
                <w:szCs w:val="24"/>
              </w:rPr>
              <w:lastRenderedPageBreak/>
              <w:t>ф.0503173, ф.0503174, ф.0503175, ф.0503178, ф.0503190, ф.0503296.</w:t>
            </w:r>
          </w:p>
          <w:p w:rsidR="00632470" w:rsidRPr="00632470" w:rsidRDefault="00632470" w:rsidP="00632470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>Таким образом, в ходе проведения проверки:</w:t>
            </w:r>
          </w:p>
          <w:p w:rsidR="00632470" w:rsidRPr="00632470" w:rsidRDefault="00632470" w:rsidP="00632470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>Бюджетная отчетность признана недостоверной.</w:t>
            </w:r>
          </w:p>
          <w:p w:rsidR="00A22DCF" w:rsidRDefault="00632470" w:rsidP="00632470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35"/>
                <w:tab w:val="left" w:pos="323"/>
              </w:tabs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hAnsi="Times New Roman"/>
                <w:sz w:val="24"/>
                <w:szCs w:val="24"/>
              </w:rPr>
              <w:t>Установлен факт неполноты бюджетной отчетности: к проверке не представлены следующие формы бюджетной отчетности: ф.0503160, таблицы № 1-7, ф.0503171, ф.0503172, ф.0503173, ф.0503174, ф.0503175, ф.0503178, ф.0503190,ф.0503296.</w:t>
            </w:r>
          </w:p>
          <w:p w:rsidR="002C359E" w:rsidRPr="002C359E" w:rsidRDefault="00632470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9E" w:rsidRPr="002C359E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МБУК «Никольский СКДЦ «Полет» установлено следующее.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E">
              <w:rPr>
                <w:rFonts w:ascii="Times New Roman" w:hAnsi="Times New Roman"/>
                <w:sz w:val="24"/>
                <w:szCs w:val="24"/>
              </w:rPr>
              <w:t>1) В нарушение п.6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 (в редакции Приказа Минфина России от 31.03.2018 № 64н), в Учетной политике МБУК «Никольский СКДЦ</w:t>
            </w:r>
            <w:proofErr w:type="gramEnd"/>
            <w:r w:rsidRPr="002C35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C359E">
              <w:rPr>
                <w:rFonts w:ascii="Times New Roman" w:hAnsi="Times New Roman"/>
                <w:sz w:val="24"/>
                <w:szCs w:val="24"/>
              </w:rPr>
              <w:t xml:space="preserve">Полет», установленной на основании  приказа МКУ «Централизованная бухгалтерия муниципальных учреждений Одинцовского муниципального района» от 29.12.2017 № 309 не отражены: рабочий план счетов бухгалтерского учета, содержащий применяемые счета бухгалтерского учета для ведения синтетического и </w:t>
            </w:r>
            <w:r w:rsidRPr="002C359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учета; порядок отражения в учете событий после отчетной даты;  порядок организации и обеспечения (осуществления) субъектом учета внутреннего финансового контроля.</w:t>
            </w:r>
            <w:proofErr w:type="gramEnd"/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>2) В нарушение п.5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№ 33н (далее - Инструкция № 33н) бухгалтерская отчетность МБУК «Никольский СКДЦ «Полет», составленная МКУ «Централизованная бухгалтерия», не подписана руководителем централизованной бухгалтерии.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9E">
              <w:rPr>
                <w:rFonts w:ascii="Times New Roman" w:hAnsi="Times New Roman"/>
                <w:sz w:val="24"/>
                <w:szCs w:val="24"/>
              </w:rPr>
              <w:t>3) В нарушение п.65.1 Инструкции № 33н в сведениях о результатах учреждения по исполнению государственного (муниципального) задания    (ф. 0503762) не заполнены графы: 5 - запланированные объемы финансового обеспечения на выполнение государственного (муниципального) задания по соответствующему виду услуги; 7 - фактически произведенные учреждением расходы (себестоимость услуги (работы) на выполнение государственного (муниципального) задания на отчетную дату (в стоимостном выражении).</w:t>
            </w:r>
            <w:proofErr w:type="gramEnd"/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 xml:space="preserve">4) В нарушение п.66 Инструкции № 33н в сведениях об исполнении мероприятий в рамках субсидий на иные цели и на цели осуществления капитальных вложений (ф.0503766) не заполнены графы: 7 и 8, в которых указываются причины неисполнения (наличия отклонений между </w:t>
            </w:r>
            <w:r w:rsidRPr="002C359E">
              <w:rPr>
                <w:rFonts w:ascii="Times New Roman" w:hAnsi="Times New Roman"/>
                <w:sz w:val="24"/>
                <w:szCs w:val="24"/>
              </w:rPr>
              <w:lastRenderedPageBreak/>
              <w:t>графами 4 и 5) на отчетную дату.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2C359E">
              <w:rPr>
                <w:rFonts w:ascii="Times New Roman" w:hAnsi="Times New Roman"/>
                <w:sz w:val="24"/>
                <w:szCs w:val="24"/>
              </w:rPr>
              <w:t>В нарушение п.72.1 Инструкции № 33н в сведениях о принятых и неисполненных обязательствах (ф.0503775) не заполнены графы 7,8, в которых указывается причина образования неисполненных расходных обязательств с указанием кодов причины неисполнения.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>6) В нарушение п.38 Инструкции № 33н и п.169 Инструкции № 174н показатели по счетам 250412000, 450412000 и 250411000 не отражают сумму сметных (плановых) назначений по доходам и расходам, утвержденных планом финансово-хозяйственной деятельности МБУК «Никольский СКДЦ «Полет».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>7) В нарушение п.58 Инструкции № 33н к проверке не представлены следующие формы отчетности: Сведения о финансовых вложениях учреждения (ф.0503771); Сведения о суммах заимствований (ф.0503772); Сведения о вложениях в объекты недвижимого имущества, об объектах незавершенного строительства бюджетного (автономного) учреждения (ф.0503790); Сведения об исполнении судебных решений по денежным обязательствам учреждения (ф.0503295).</w:t>
            </w:r>
          </w:p>
          <w:p w:rsidR="002C359E" w:rsidRPr="002C359E" w:rsidRDefault="002C359E" w:rsidP="002C359E">
            <w:pPr>
              <w:tabs>
                <w:tab w:val="left" w:pos="0"/>
                <w:tab w:val="left" w:pos="35"/>
                <w:tab w:val="left" w:pos="323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C359E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2C359E" w:rsidRPr="002C359E" w:rsidRDefault="002C359E" w:rsidP="002C359E">
            <w:pPr>
              <w:pStyle w:val="a5"/>
              <w:numPr>
                <w:ilvl w:val="0"/>
                <w:numId w:val="48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>Выявлены факты, способные повлиять на достоверность бюджетной отчетности.</w:t>
            </w:r>
          </w:p>
          <w:p w:rsidR="00632470" w:rsidRPr="002C359E" w:rsidRDefault="002C359E" w:rsidP="002C359E">
            <w:pPr>
              <w:pStyle w:val="a5"/>
              <w:numPr>
                <w:ilvl w:val="0"/>
                <w:numId w:val="48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9E">
              <w:rPr>
                <w:rFonts w:ascii="Times New Roman" w:hAnsi="Times New Roman"/>
                <w:sz w:val="24"/>
                <w:szCs w:val="24"/>
              </w:rPr>
              <w:t>Установлен факт неполноты бюджетной отчетности: к проверке не представлены следующие формы бюджетной отчетности: ф.0503771, ф.0503772, ф.0503790, ф.0503295.</w:t>
            </w:r>
          </w:p>
        </w:tc>
        <w:tc>
          <w:tcPr>
            <w:tcW w:w="1985" w:type="dxa"/>
          </w:tcPr>
          <w:p w:rsidR="00AE75E7" w:rsidRDefault="002C359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2 представления</w:t>
            </w:r>
          </w:p>
        </w:tc>
        <w:tc>
          <w:tcPr>
            <w:tcW w:w="2268" w:type="dxa"/>
          </w:tcPr>
          <w:p w:rsidR="00AE75E7" w:rsidRDefault="002C359E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 исполнены полностью</w:t>
            </w:r>
          </w:p>
        </w:tc>
      </w:tr>
      <w:tr w:rsidR="00AE75E7" w:rsidRPr="00FA6CA8" w:rsidTr="00DA5543">
        <w:tc>
          <w:tcPr>
            <w:tcW w:w="675" w:type="dxa"/>
          </w:tcPr>
          <w:p w:rsidR="00AE75E7" w:rsidRDefault="00AE75E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5E7" w:rsidRPr="00403F95" w:rsidRDefault="00AE75E7" w:rsidP="00D7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5E7" w:rsidRPr="00403F95" w:rsidRDefault="00AE75E7" w:rsidP="00F0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E75E7" w:rsidRPr="00403F95" w:rsidRDefault="00AE75E7" w:rsidP="00403F95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5"/>
                <w:tab w:val="left" w:pos="32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5E7" w:rsidRDefault="00AE75E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5E7" w:rsidRDefault="00AE75E7" w:rsidP="00BC4A91">
            <w:pPr>
              <w:tabs>
                <w:tab w:val="left" w:pos="1167"/>
                <w:tab w:val="left" w:pos="1309"/>
                <w:tab w:val="left" w:pos="1451"/>
                <w:tab w:val="left" w:pos="148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31D"/>
    <w:multiLevelType w:val="hybridMultilevel"/>
    <w:tmpl w:val="C86207E6"/>
    <w:lvl w:ilvl="0" w:tplc="D4184D76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41E0FF5"/>
    <w:multiLevelType w:val="multilevel"/>
    <w:tmpl w:val="A6103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95628"/>
    <w:multiLevelType w:val="hybridMultilevel"/>
    <w:tmpl w:val="210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378B"/>
    <w:multiLevelType w:val="hybridMultilevel"/>
    <w:tmpl w:val="2CB0CA0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5C22"/>
    <w:multiLevelType w:val="hybridMultilevel"/>
    <w:tmpl w:val="93C220D0"/>
    <w:lvl w:ilvl="0" w:tplc="D4184D76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0F9B51B7"/>
    <w:multiLevelType w:val="hybridMultilevel"/>
    <w:tmpl w:val="7332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D41"/>
    <w:multiLevelType w:val="hybridMultilevel"/>
    <w:tmpl w:val="4A10C25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0549"/>
    <w:multiLevelType w:val="hybridMultilevel"/>
    <w:tmpl w:val="E536D4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5F6"/>
    <w:multiLevelType w:val="hybridMultilevel"/>
    <w:tmpl w:val="A0AA283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415"/>
    <w:multiLevelType w:val="hybridMultilevel"/>
    <w:tmpl w:val="210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23F98"/>
    <w:multiLevelType w:val="hybridMultilevel"/>
    <w:tmpl w:val="E02808A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5712"/>
    <w:multiLevelType w:val="hybridMultilevel"/>
    <w:tmpl w:val="FB4A0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302"/>
    <w:multiLevelType w:val="hybridMultilevel"/>
    <w:tmpl w:val="325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79A"/>
    <w:multiLevelType w:val="hybridMultilevel"/>
    <w:tmpl w:val="84728CD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936D2"/>
    <w:multiLevelType w:val="hybridMultilevel"/>
    <w:tmpl w:val="DE7E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A26CC"/>
    <w:multiLevelType w:val="hybridMultilevel"/>
    <w:tmpl w:val="596844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E7F3D"/>
    <w:multiLevelType w:val="hybridMultilevel"/>
    <w:tmpl w:val="6954133C"/>
    <w:lvl w:ilvl="0" w:tplc="156E839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333D7A9D"/>
    <w:multiLevelType w:val="hybridMultilevel"/>
    <w:tmpl w:val="1C20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D2407"/>
    <w:multiLevelType w:val="hybridMultilevel"/>
    <w:tmpl w:val="210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AAB5FE7"/>
    <w:multiLevelType w:val="hybridMultilevel"/>
    <w:tmpl w:val="F15AA80C"/>
    <w:lvl w:ilvl="0" w:tplc="D4184D7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>
    <w:nsid w:val="3B351C29"/>
    <w:multiLevelType w:val="hybridMultilevel"/>
    <w:tmpl w:val="275E88C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77CEA"/>
    <w:multiLevelType w:val="hybridMultilevel"/>
    <w:tmpl w:val="8D6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648"/>
    <w:multiLevelType w:val="hybridMultilevel"/>
    <w:tmpl w:val="0316A6F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93C4D"/>
    <w:multiLevelType w:val="hybridMultilevel"/>
    <w:tmpl w:val="EB3AA4AC"/>
    <w:lvl w:ilvl="0" w:tplc="D9FE884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3FB700EC"/>
    <w:multiLevelType w:val="hybridMultilevel"/>
    <w:tmpl w:val="0A248C3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B1207"/>
    <w:multiLevelType w:val="hybridMultilevel"/>
    <w:tmpl w:val="7136834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741E8"/>
    <w:multiLevelType w:val="hybridMultilevel"/>
    <w:tmpl w:val="C818FD8A"/>
    <w:lvl w:ilvl="0" w:tplc="42AAD2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92800"/>
    <w:multiLevelType w:val="hybridMultilevel"/>
    <w:tmpl w:val="8DFA365E"/>
    <w:lvl w:ilvl="0" w:tplc="D4184D7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665B6ACC"/>
    <w:multiLevelType w:val="hybridMultilevel"/>
    <w:tmpl w:val="AE98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A57A22"/>
    <w:multiLevelType w:val="multilevel"/>
    <w:tmpl w:val="A0962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96C05"/>
    <w:multiLevelType w:val="hybridMultilevel"/>
    <w:tmpl w:val="62E8FA8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256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13610"/>
    <w:multiLevelType w:val="hybridMultilevel"/>
    <w:tmpl w:val="7332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12D"/>
    <w:multiLevelType w:val="hybridMultilevel"/>
    <w:tmpl w:val="4816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534F"/>
    <w:multiLevelType w:val="hybridMultilevel"/>
    <w:tmpl w:val="9D0EC5C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E0D9D"/>
    <w:multiLevelType w:val="hybridMultilevel"/>
    <w:tmpl w:val="1CC061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7F79"/>
    <w:multiLevelType w:val="hybridMultilevel"/>
    <w:tmpl w:val="FC8E5FCE"/>
    <w:lvl w:ilvl="0" w:tplc="88663B6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0">
    <w:nsid w:val="76AE3683"/>
    <w:multiLevelType w:val="multilevel"/>
    <w:tmpl w:val="FDFEA1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786F9E"/>
    <w:multiLevelType w:val="hybridMultilevel"/>
    <w:tmpl w:val="A242518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26679"/>
    <w:multiLevelType w:val="hybridMultilevel"/>
    <w:tmpl w:val="0688F7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03626"/>
    <w:multiLevelType w:val="hybridMultilevel"/>
    <w:tmpl w:val="01F8EF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311DE"/>
    <w:multiLevelType w:val="hybridMultilevel"/>
    <w:tmpl w:val="DAFC76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71B2F"/>
    <w:multiLevelType w:val="multilevel"/>
    <w:tmpl w:val="0D3C3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ED75E6C"/>
    <w:multiLevelType w:val="hybridMultilevel"/>
    <w:tmpl w:val="47E0BDD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10"/>
  </w:num>
  <w:num w:numId="5">
    <w:abstractNumId w:val="41"/>
  </w:num>
  <w:num w:numId="6">
    <w:abstractNumId w:val="16"/>
  </w:num>
  <w:num w:numId="7">
    <w:abstractNumId w:val="1"/>
  </w:num>
  <w:num w:numId="8">
    <w:abstractNumId w:val="37"/>
  </w:num>
  <w:num w:numId="9">
    <w:abstractNumId w:val="3"/>
  </w:num>
  <w:num w:numId="10">
    <w:abstractNumId w:val="46"/>
  </w:num>
  <w:num w:numId="11">
    <w:abstractNumId w:val="42"/>
  </w:num>
  <w:num w:numId="12">
    <w:abstractNumId w:val="26"/>
  </w:num>
  <w:num w:numId="13">
    <w:abstractNumId w:val="21"/>
  </w:num>
  <w:num w:numId="14">
    <w:abstractNumId w:val="45"/>
  </w:num>
  <w:num w:numId="15">
    <w:abstractNumId w:val="40"/>
  </w:num>
  <w:num w:numId="16">
    <w:abstractNumId w:val="43"/>
  </w:num>
  <w:num w:numId="17">
    <w:abstractNumId w:val="32"/>
  </w:num>
  <w:num w:numId="18">
    <w:abstractNumId w:val="35"/>
  </w:num>
  <w:num w:numId="19">
    <w:abstractNumId w:val="28"/>
  </w:num>
  <w:num w:numId="20">
    <w:abstractNumId w:val="47"/>
  </w:num>
  <w:num w:numId="21">
    <w:abstractNumId w:val="11"/>
  </w:num>
  <w:num w:numId="22">
    <w:abstractNumId w:val="25"/>
  </w:num>
  <w:num w:numId="23">
    <w:abstractNumId w:val="0"/>
  </w:num>
  <w:num w:numId="24">
    <w:abstractNumId w:val="5"/>
  </w:num>
  <w:num w:numId="25">
    <w:abstractNumId w:val="15"/>
  </w:num>
  <w:num w:numId="26">
    <w:abstractNumId w:val="27"/>
  </w:num>
  <w:num w:numId="27">
    <w:abstractNumId w:val="39"/>
  </w:num>
  <w:num w:numId="28">
    <w:abstractNumId w:val="12"/>
  </w:num>
  <w:num w:numId="29">
    <w:abstractNumId w:val="22"/>
  </w:num>
  <w:num w:numId="30">
    <w:abstractNumId w:val="4"/>
  </w:num>
  <w:num w:numId="31">
    <w:abstractNumId w:val="17"/>
  </w:num>
  <w:num w:numId="32">
    <w:abstractNumId w:val="36"/>
  </w:num>
  <w:num w:numId="33">
    <w:abstractNumId w:val="19"/>
  </w:num>
  <w:num w:numId="34">
    <w:abstractNumId w:val="23"/>
  </w:num>
  <w:num w:numId="35">
    <w:abstractNumId w:val="44"/>
  </w:num>
  <w:num w:numId="36">
    <w:abstractNumId w:val="2"/>
  </w:num>
  <w:num w:numId="37">
    <w:abstractNumId w:val="13"/>
  </w:num>
  <w:num w:numId="38">
    <w:abstractNumId w:val="8"/>
  </w:num>
  <w:num w:numId="39">
    <w:abstractNumId w:val="9"/>
  </w:num>
  <w:num w:numId="40">
    <w:abstractNumId w:val="18"/>
  </w:num>
  <w:num w:numId="41">
    <w:abstractNumId w:val="34"/>
  </w:num>
  <w:num w:numId="42">
    <w:abstractNumId w:val="14"/>
  </w:num>
  <w:num w:numId="43">
    <w:abstractNumId w:val="30"/>
  </w:num>
  <w:num w:numId="44">
    <w:abstractNumId w:val="7"/>
  </w:num>
  <w:num w:numId="45">
    <w:abstractNumId w:val="38"/>
  </w:num>
  <w:num w:numId="46">
    <w:abstractNumId w:val="2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31A8"/>
    <w:rsid w:val="00021B8B"/>
    <w:rsid w:val="00030A13"/>
    <w:rsid w:val="0004299A"/>
    <w:rsid w:val="000451BA"/>
    <w:rsid w:val="00047288"/>
    <w:rsid w:val="000A02AE"/>
    <w:rsid w:val="000E2BBB"/>
    <w:rsid w:val="001313EC"/>
    <w:rsid w:val="0014113D"/>
    <w:rsid w:val="00150D40"/>
    <w:rsid w:val="00175162"/>
    <w:rsid w:val="00193AA0"/>
    <w:rsid w:val="00196C52"/>
    <w:rsid w:val="001A788C"/>
    <w:rsid w:val="001B3831"/>
    <w:rsid w:val="001B4E63"/>
    <w:rsid w:val="0021021C"/>
    <w:rsid w:val="002268B0"/>
    <w:rsid w:val="00231841"/>
    <w:rsid w:val="00240514"/>
    <w:rsid w:val="00286F3F"/>
    <w:rsid w:val="002B4DBE"/>
    <w:rsid w:val="002C359E"/>
    <w:rsid w:val="00334282"/>
    <w:rsid w:val="00341BED"/>
    <w:rsid w:val="003559D6"/>
    <w:rsid w:val="00371984"/>
    <w:rsid w:val="00390DDA"/>
    <w:rsid w:val="003C0F73"/>
    <w:rsid w:val="003C364E"/>
    <w:rsid w:val="003C4C94"/>
    <w:rsid w:val="00403F95"/>
    <w:rsid w:val="00406B28"/>
    <w:rsid w:val="00407CE3"/>
    <w:rsid w:val="00416B0B"/>
    <w:rsid w:val="004342EB"/>
    <w:rsid w:val="004441A4"/>
    <w:rsid w:val="00447F63"/>
    <w:rsid w:val="0047421C"/>
    <w:rsid w:val="00480D02"/>
    <w:rsid w:val="00492EDF"/>
    <w:rsid w:val="004A53DF"/>
    <w:rsid w:val="004C7A0C"/>
    <w:rsid w:val="004E10D8"/>
    <w:rsid w:val="004E4174"/>
    <w:rsid w:val="004E7C0E"/>
    <w:rsid w:val="00541199"/>
    <w:rsid w:val="005567F9"/>
    <w:rsid w:val="00590C31"/>
    <w:rsid w:val="00593143"/>
    <w:rsid w:val="00595750"/>
    <w:rsid w:val="005A53DA"/>
    <w:rsid w:val="005B6B09"/>
    <w:rsid w:val="005C2CE7"/>
    <w:rsid w:val="005C68B1"/>
    <w:rsid w:val="005D2FE2"/>
    <w:rsid w:val="005F25C6"/>
    <w:rsid w:val="00632470"/>
    <w:rsid w:val="00642F78"/>
    <w:rsid w:val="006547E8"/>
    <w:rsid w:val="00670A8C"/>
    <w:rsid w:val="00673758"/>
    <w:rsid w:val="0067589F"/>
    <w:rsid w:val="00681956"/>
    <w:rsid w:val="006841A4"/>
    <w:rsid w:val="00690209"/>
    <w:rsid w:val="006C2FAC"/>
    <w:rsid w:val="006D4EBC"/>
    <w:rsid w:val="006E1DEA"/>
    <w:rsid w:val="006E3A1E"/>
    <w:rsid w:val="006F26C4"/>
    <w:rsid w:val="006F3B03"/>
    <w:rsid w:val="0070051A"/>
    <w:rsid w:val="007042E8"/>
    <w:rsid w:val="00705BED"/>
    <w:rsid w:val="0073353E"/>
    <w:rsid w:val="0074745A"/>
    <w:rsid w:val="00762CC4"/>
    <w:rsid w:val="00763333"/>
    <w:rsid w:val="00782A30"/>
    <w:rsid w:val="007C74D2"/>
    <w:rsid w:val="007D41B8"/>
    <w:rsid w:val="007D4388"/>
    <w:rsid w:val="007E0610"/>
    <w:rsid w:val="008101AF"/>
    <w:rsid w:val="00811A8F"/>
    <w:rsid w:val="00815B83"/>
    <w:rsid w:val="0083246F"/>
    <w:rsid w:val="00857BB4"/>
    <w:rsid w:val="008757A1"/>
    <w:rsid w:val="008B5999"/>
    <w:rsid w:val="008B6061"/>
    <w:rsid w:val="008B6349"/>
    <w:rsid w:val="008D02C5"/>
    <w:rsid w:val="008E3D1C"/>
    <w:rsid w:val="008F5019"/>
    <w:rsid w:val="00902931"/>
    <w:rsid w:val="009060A9"/>
    <w:rsid w:val="0093491C"/>
    <w:rsid w:val="00955E64"/>
    <w:rsid w:val="00963051"/>
    <w:rsid w:val="009730FC"/>
    <w:rsid w:val="0098334F"/>
    <w:rsid w:val="009A2F4C"/>
    <w:rsid w:val="009A3F39"/>
    <w:rsid w:val="009B1E15"/>
    <w:rsid w:val="009F29D4"/>
    <w:rsid w:val="00A12D95"/>
    <w:rsid w:val="00A160BD"/>
    <w:rsid w:val="00A168BD"/>
    <w:rsid w:val="00A20D06"/>
    <w:rsid w:val="00A22DCF"/>
    <w:rsid w:val="00A45B5B"/>
    <w:rsid w:val="00A60EA3"/>
    <w:rsid w:val="00A62075"/>
    <w:rsid w:val="00A6228E"/>
    <w:rsid w:val="00A629FE"/>
    <w:rsid w:val="00A65EF2"/>
    <w:rsid w:val="00A90CD9"/>
    <w:rsid w:val="00AC7AD1"/>
    <w:rsid w:val="00AE0E25"/>
    <w:rsid w:val="00AE75E7"/>
    <w:rsid w:val="00B32ACA"/>
    <w:rsid w:val="00BC4A91"/>
    <w:rsid w:val="00C17420"/>
    <w:rsid w:val="00C21A4B"/>
    <w:rsid w:val="00C34013"/>
    <w:rsid w:val="00C774F4"/>
    <w:rsid w:val="00CA2796"/>
    <w:rsid w:val="00CC5C78"/>
    <w:rsid w:val="00CE5886"/>
    <w:rsid w:val="00CF21AA"/>
    <w:rsid w:val="00D177BE"/>
    <w:rsid w:val="00D3352F"/>
    <w:rsid w:val="00D46365"/>
    <w:rsid w:val="00D535C3"/>
    <w:rsid w:val="00D72D45"/>
    <w:rsid w:val="00D777FD"/>
    <w:rsid w:val="00D8146A"/>
    <w:rsid w:val="00D92186"/>
    <w:rsid w:val="00D95B8F"/>
    <w:rsid w:val="00DA5543"/>
    <w:rsid w:val="00DE22B0"/>
    <w:rsid w:val="00E27621"/>
    <w:rsid w:val="00E27F00"/>
    <w:rsid w:val="00E33937"/>
    <w:rsid w:val="00E61F0C"/>
    <w:rsid w:val="00E6464C"/>
    <w:rsid w:val="00E64B3C"/>
    <w:rsid w:val="00EC674E"/>
    <w:rsid w:val="00ED1073"/>
    <w:rsid w:val="00F0251D"/>
    <w:rsid w:val="00F04E73"/>
    <w:rsid w:val="00F44B51"/>
    <w:rsid w:val="00F47B27"/>
    <w:rsid w:val="00F70583"/>
    <w:rsid w:val="00F7439D"/>
    <w:rsid w:val="00FA0221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51</Pages>
  <Words>10470</Words>
  <Characters>59684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111</cp:revision>
  <cp:lastPrinted>2017-06-19T07:00:00Z</cp:lastPrinted>
  <dcterms:created xsi:type="dcterms:W3CDTF">2017-06-16T08:43:00Z</dcterms:created>
  <dcterms:modified xsi:type="dcterms:W3CDTF">2019-06-27T13:24:00Z</dcterms:modified>
</cp:coreProperties>
</file>