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6A" w:rsidRDefault="00221245" w:rsidP="004B2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внешней проверки годового отчета об исполнении бюджета </w:t>
      </w:r>
    </w:p>
    <w:p w:rsidR="00221245" w:rsidRDefault="00221245" w:rsidP="004B2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за 2019 год</w:t>
      </w:r>
    </w:p>
    <w:tbl>
      <w:tblPr>
        <w:tblStyle w:val="a3"/>
        <w:tblW w:w="15055" w:type="dxa"/>
        <w:tblLayout w:type="fixed"/>
        <w:tblLook w:val="04A0" w:firstRow="1" w:lastRow="0" w:firstColumn="1" w:lastColumn="0" w:noHBand="0" w:noVBand="1"/>
      </w:tblPr>
      <w:tblGrid>
        <w:gridCol w:w="680"/>
        <w:gridCol w:w="2856"/>
        <w:gridCol w:w="1998"/>
        <w:gridCol w:w="5856"/>
        <w:gridCol w:w="3665"/>
      </w:tblGrid>
      <w:tr w:rsidR="004B246A" w:rsidRPr="00FA6CA8" w:rsidTr="004B246A">
        <w:trPr>
          <w:trHeight w:val="1048"/>
        </w:trPr>
        <w:tc>
          <w:tcPr>
            <w:tcW w:w="680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856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Наименование экспертно-аналитического мероприятия</w:t>
            </w:r>
          </w:p>
        </w:tc>
        <w:tc>
          <w:tcPr>
            <w:tcW w:w="1998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Основание для проведения</w:t>
            </w:r>
          </w:p>
        </w:tc>
        <w:tc>
          <w:tcPr>
            <w:tcW w:w="5856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Результаты экспертно-аналитического мероприятия</w:t>
            </w:r>
          </w:p>
        </w:tc>
        <w:tc>
          <w:tcPr>
            <w:tcW w:w="3665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4B246A" w:rsidRPr="006E3929" w:rsidTr="004B246A">
        <w:trPr>
          <w:trHeight w:val="7830"/>
        </w:trPr>
        <w:tc>
          <w:tcPr>
            <w:tcW w:w="680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56" w:type="dxa"/>
          </w:tcPr>
          <w:p w:rsidR="004B246A" w:rsidRPr="004B246A" w:rsidRDefault="004B246A" w:rsidP="00F958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Одинцовского муниципального района за 2019 год</w:t>
            </w:r>
          </w:p>
        </w:tc>
        <w:tc>
          <w:tcPr>
            <w:tcW w:w="1998" w:type="dxa"/>
          </w:tcPr>
          <w:p w:rsidR="004B246A" w:rsidRPr="004B246A" w:rsidRDefault="004B246A" w:rsidP="002212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п.2.9 </w:t>
            </w:r>
            <w:r w:rsidRPr="004B246A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56" w:type="dxa"/>
          </w:tcPr>
          <w:p w:rsidR="004B246A" w:rsidRPr="004B246A" w:rsidRDefault="004B246A" w:rsidP="00221245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B246A">
              <w:rPr>
                <w:rFonts w:ascii="Times New Roman" w:hAnsi="Times New Roman"/>
                <w:sz w:val="23"/>
                <w:szCs w:val="23"/>
              </w:rPr>
              <w:t xml:space="preserve">Отчет об исполнении бюджета за 2019 год представлен Финансово-казначейским управлением Администрации Одинцовского городского округа с соблюдением требований по объему и срокам представления, установленным Положением о бюджетном процессе в Одинцовском городском округе Московской области, утвержденное решением Совета депутатов Одинцовского городского округа от 28.08.2019 № 8/8 (с изменениями и дополнениями. </w:t>
            </w:r>
            <w:proofErr w:type="gramEnd"/>
          </w:p>
          <w:p w:rsidR="004B246A" w:rsidRPr="004B246A" w:rsidRDefault="004B246A" w:rsidP="00221245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246A">
              <w:rPr>
                <w:rFonts w:ascii="Times New Roman" w:hAnsi="Times New Roman"/>
                <w:sz w:val="23"/>
                <w:szCs w:val="23"/>
              </w:rPr>
              <w:t>2.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  <w:p w:rsidR="004B246A" w:rsidRPr="004B246A" w:rsidRDefault="004B246A" w:rsidP="00221245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246A">
              <w:rPr>
                <w:rFonts w:ascii="Times New Roman" w:hAnsi="Times New Roman"/>
                <w:sz w:val="23"/>
                <w:szCs w:val="23"/>
              </w:rPr>
              <w:t>3. Выборочной проверкой форм бюджетной отчетности главных администраторов бюджетных средств и иных документов, представленных для проведения внешней проверки, установлены отдельные нарушения Федерального закона от 06.12.2011 № 402-ФЗ «О бухгалтерском учете», Инструкции № 191н, Инструкции № 33н, Федерального стандарта № 256н, Методических указаний по инвентаризации № 49.</w:t>
            </w:r>
          </w:p>
          <w:p w:rsidR="004B246A" w:rsidRPr="004B246A" w:rsidRDefault="004B246A" w:rsidP="00221245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246A">
              <w:rPr>
                <w:rFonts w:ascii="Times New Roman" w:hAnsi="Times New Roman"/>
                <w:sz w:val="23"/>
                <w:szCs w:val="23"/>
              </w:rPr>
              <w:t xml:space="preserve">4. Бюджетная отчетность главных администраторов бюджетных средств за 2019 год составлена с отдельными нарушениями и недостатками, не оказавшими существенного влияния на достоверность данных бюджетной отчетности главных администраторов бюджетных средств.  </w:t>
            </w:r>
          </w:p>
        </w:tc>
        <w:tc>
          <w:tcPr>
            <w:tcW w:w="3665" w:type="dxa"/>
          </w:tcPr>
          <w:p w:rsidR="004B246A" w:rsidRPr="004B246A" w:rsidRDefault="004B246A" w:rsidP="005540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Заключение, отчет, информационное письмо</w:t>
            </w:r>
          </w:p>
        </w:tc>
      </w:tr>
    </w:tbl>
    <w:p w:rsidR="003E6632" w:rsidRDefault="003E6632" w:rsidP="004B246A"/>
    <w:sectPr w:rsidR="003E6632" w:rsidSect="004B246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3"/>
    <w:rsid w:val="00221245"/>
    <w:rsid w:val="003E6632"/>
    <w:rsid w:val="004B246A"/>
    <w:rsid w:val="00554065"/>
    <w:rsid w:val="00574FE3"/>
    <w:rsid w:val="005C6868"/>
    <w:rsid w:val="00E22813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7</cp:revision>
  <dcterms:created xsi:type="dcterms:W3CDTF">2018-10-11T07:55:00Z</dcterms:created>
  <dcterms:modified xsi:type="dcterms:W3CDTF">2020-09-01T14:01:00Z</dcterms:modified>
</cp:coreProperties>
</file>