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8"/>
          <w:szCs w:val="28"/>
        </w:rPr>
      </w:pPr>
      <w:r>
        <w:rPr>
          <w:rFonts w:cs="Times New Roman" w:ascii="Times New Roman" w:hAnsi="Times New Roman"/>
          <w:sz w:val="28"/>
          <w:szCs w:val="28"/>
        </w:rPr>
        <w:t>Информация об итогах внешних проверок годовых отчетов об исполнении бюджета городских и сельских поселений Одинцовского муниципального района за 2019 год, проведенных в 2 квартале 2020 года</w:t>
      </w:r>
    </w:p>
    <w:tbl>
      <w:tblPr>
        <w:tblStyle w:val="a3"/>
        <w:tblW w:w="15276" w:type="dxa"/>
        <w:jc w:val="left"/>
        <w:tblInd w:w="0" w:type="dxa"/>
        <w:tblCellMar>
          <w:top w:w="0" w:type="dxa"/>
          <w:left w:w="108" w:type="dxa"/>
          <w:bottom w:w="0" w:type="dxa"/>
          <w:right w:w="108" w:type="dxa"/>
        </w:tblCellMar>
        <w:tblLook w:val="04a0" w:noVBand="1" w:noHBand="0" w:lastColumn="0" w:firstColumn="1" w:lastRow="0" w:firstRow="1"/>
      </w:tblPr>
      <w:tblGrid>
        <w:gridCol w:w="675"/>
        <w:gridCol w:w="2835"/>
        <w:gridCol w:w="1984"/>
        <w:gridCol w:w="5529"/>
        <w:gridCol w:w="2126"/>
        <w:gridCol w:w="2126"/>
      </w:tblGrid>
      <w:tr>
        <w:trPr/>
        <w:tc>
          <w:tcPr>
            <w:tcW w:w="67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83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Наименование экспертно-аналитического мероприятия</w:t>
            </w:r>
          </w:p>
        </w:tc>
        <w:tc>
          <w:tcPr>
            <w:tcW w:w="1984"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Основание для проведения</w:t>
            </w:r>
          </w:p>
        </w:tc>
        <w:tc>
          <w:tcPr>
            <w:tcW w:w="5529"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Результаты экспертно-аналитического мероприятия</w:t>
            </w:r>
          </w:p>
        </w:tc>
        <w:tc>
          <w:tcPr>
            <w:tcW w:w="212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Подготовленные документы (акты, заключения, отчеты, представления/предписания) по результатам проверки</w:t>
            </w:r>
          </w:p>
        </w:tc>
        <w:tc>
          <w:tcPr>
            <w:tcW w:w="212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Информация об устранении нарушений по результатам экспертно-аналитического мероприятия</w:t>
            </w:r>
          </w:p>
        </w:tc>
      </w:tr>
      <w:tr>
        <w:trPr/>
        <w:tc>
          <w:tcPr>
            <w:tcW w:w="67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283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Проверка годового отчета об исполнении бюджета городского поселения Кубинка за 2019 год</w:t>
            </w:r>
          </w:p>
        </w:tc>
        <w:tc>
          <w:tcPr>
            <w:tcW w:w="1984"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Пункт 2.19 плана работы Контрольно-счетной палаты Одинцовского городского округа на 2020 год, утвержденного распоряжением Контрольно-счетной палаты Одинцовского городского округа от 26.12.2019 года № 207 (с изменениями и дополнениями)</w:t>
            </w:r>
          </w:p>
        </w:tc>
        <w:tc>
          <w:tcPr>
            <w:tcW w:w="5529" w:type="dxa"/>
            <w:tcBorders/>
          </w:tcPr>
          <w:p>
            <w:pPr>
              <w:pStyle w:val="ListParagraph"/>
              <w:numPr>
                <w:ilvl w:val="0"/>
                <w:numId w:val="1"/>
              </w:numPr>
              <w:tabs>
                <w:tab w:val="clear" w:pos="709"/>
                <w:tab w:val="left" w:pos="318" w:leader="none"/>
              </w:tabs>
              <w:spacing w:lineRule="auto" w:line="240" w:before="0" w:after="0"/>
              <w:ind w:left="35" w:hanging="0"/>
              <w:contextualSpacing/>
              <w:jc w:val="both"/>
              <w:rPr>
                <w:rFonts w:ascii="Times New Roman" w:hAnsi="Times New Roman"/>
                <w:sz w:val="24"/>
                <w:szCs w:val="24"/>
              </w:rPr>
            </w:pPr>
            <w:r>
              <w:rPr>
                <w:rFonts w:ascii="Times New Roman" w:hAnsi="Times New Roman"/>
                <w:sz w:val="24"/>
                <w:szCs w:val="24"/>
              </w:rPr>
              <w:t>В ходе проведения выборочной проверки исполнения бюджета городского поселения Кубинка Одинцовского муниципального района Московской области в 2019 году установлено следующее.</w:t>
            </w:r>
          </w:p>
          <w:p>
            <w:pPr>
              <w:pStyle w:val="ListParagraph"/>
              <w:numPr>
                <w:ilvl w:val="0"/>
                <w:numId w:val="2"/>
              </w:numPr>
              <w:tabs>
                <w:tab w:val="clear" w:pos="709"/>
                <w:tab w:val="left" w:pos="318" w:leader="none"/>
              </w:tabs>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В нарушение п.3.10., 3.11 Порядок составления и ведения сводной бюджетной росписи бюджета Одинцовского муниципального района и бюджетных росписей главных распорядителей средств бюджета района, а также главных администраторов источников финансирования дефицита бюджета Одинцовского муниципального района, утвержденного приказом Финансово-казначейского управления № 53 от 29.12.2016 (далее – Порядок составления и ведения сводной бюджетной росписи и бюджетной росписи ГРБС) изменения в показатели бюджетной росписи Территориального управления Кубинка на 2019 год в связи с уведомлениями об изменении бюджетных ассигнований по расходам на 2019 год и плановый период 2020-2021 годов не внесены, а именно: № 9728 от 26.12.2019, № 9893 от 31.12.2019, № 9897 от 31.12.2019.</w:t>
              <w:tab/>
            </w:r>
          </w:p>
          <w:p>
            <w:pPr>
              <w:pStyle w:val="ListParagraph"/>
              <w:numPr>
                <w:ilvl w:val="0"/>
                <w:numId w:val="2"/>
              </w:numPr>
              <w:tabs>
                <w:tab w:val="clear" w:pos="709"/>
                <w:tab w:val="left" w:pos="318" w:leader="none"/>
              </w:tabs>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В нарушение п.3.8. Порядка составления и ведения сводной бюджетной росписи и бюджетной росписи ГРБС внесение изменений в бюджетную роспись Территориального управления Кубинка на 2019 год по форме, согласно приложению № 12  к Порядку, не осуществлялись. </w:t>
              <w:tab/>
            </w:r>
          </w:p>
          <w:p>
            <w:pPr>
              <w:pStyle w:val="Normal"/>
              <w:tabs>
                <w:tab w:val="clear" w:pos="709"/>
                <w:tab w:val="left" w:pos="318"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2. С целью подтверждения достоверности годового отчета об исполнении бюджета городского поселения Кубинка за 2019 год проверена бюджетная отчетность Территориального управления Кубинка, Совета депутатов городского поселения Кубинка, МБУ «Центр развития детей  «Истина». </w:t>
            </w:r>
          </w:p>
          <w:p>
            <w:pPr>
              <w:pStyle w:val="Normal"/>
              <w:tabs>
                <w:tab w:val="clear" w:pos="709"/>
                <w:tab w:val="left" w:pos="318" w:leader="none"/>
              </w:tabs>
              <w:spacing w:lineRule="auto" w:line="240" w:before="0" w:after="0"/>
              <w:jc w:val="both"/>
              <w:rPr>
                <w:rFonts w:ascii="Times New Roman" w:hAnsi="Times New Roman"/>
                <w:sz w:val="24"/>
                <w:szCs w:val="24"/>
              </w:rPr>
            </w:pPr>
            <w:r>
              <w:rPr>
                <w:rFonts w:ascii="Times New Roman" w:hAnsi="Times New Roman"/>
                <w:sz w:val="24"/>
                <w:szCs w:val="24"/>
              </w:rPr>
              <w:t>3. В ходе проведения проверки бюджетной отчетности Территориального управления Кубинка установлено следующее:</w:t>
            </w:r>
          </w:p>
          <w:p>
            <w:pPr>
              <w:pStyle w:val="ListParagraph"/>
              <w:numPr>
                <w:ilvl w:val="0"/>
                <w:numId w:val="3"/>
              </w:numPr>
              <w:tabs>
                <w:tab w:val="clear" w:pos="709"/>
                <w:tab w:val="left" w:pos="318" w:leader="none"/>
              </w:tabs>
              <w:spacing w:lineRule="auto" w:line="240" w:before="0" w:after="0"/>
              <w:ind w:left="35" w:hanging="35"/>
              <w:contextualSpacing/>
              <w:jc w:val="both"/>
              <w:rPr>
                <w:rFonts w:ascii="Times New Roman" w:hAnsi="Times New Roman"/>
                <w:sz w:val="24"/>
                <w:szCs w:val="24"/>
              </w:rPr>
            </w:pPr>
            <w:r>
              <w:rPr>
                <w:rFonts w:ascii="Times New Roman" w:hAnsi="Times New Roman"/>
                <w:sz w:val="24"/>
                <w:szCs w:val="24"/>
              </w:rPr>
              <w:t>При сопоставлении данных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 данными Главной книги расхождений не установлено.</w:t>
            </w:r>
          </w:p>
          <w:p>
            <w:pPr>
              <w:pStyle w:val="ListParagraph"/>
              <w:numPr>
                <w:ilvl w:val="0"/>
                <w:numId w:val="3"/>
              </w:numPr>
              <w:tabs>
                <w:tab w:val="clear" w:pos="709"/>
                <w:tab w:val="left" w:pos="318" w:leader="none"/>
              </w:tabs>
              <w:spacing w:lineRule="auto" w:line="240" w:before="0" w:after="0"/>
              <w:ind w:left="35" w:hanging="35"/>
              <w:contextualSpacing/>
              <w:jc w:val="both"/>
              <w:rPr>
                <w:rFonts w:ascii="Times New Roman" w:hAnsi="Times New Roman"/>
                <w:sz w:val="24"/>
                <w:szCs w:val="24"/>
              </w:rPr>
            </w:pPr>
            <w:r>
              <w:rPr>
                <w:rFonts w:ascii="Times New Roman" w:hAnsi="Times New Roman"/>
                <w:sz w:val="24"/>
                <w:szCs w:val="24"/>
              </w:rPr>
              <w:t xml:space="preserve">При сопоставлении данных отчета о финансовых результатах деятельности (ф.0503121) с данными Главной книги и с данными справки по заключению счетов бюджетного учета отчетного финансового года (ф.0503110) расхождений не установлено. </w:t>
            </w:r>
          </w:p>
          <w:p>
            <w:pPr>
              <w:pStyle w:val="ListParagraph"/>
              <w:numPr>
                <w:ilvl w:val="0"/>
                <w:numId w:val="3"/>
              </w:numPr>
              <w:tabs>
                <w:tab w:val="clear" w:pos="709"/>
                <w:tab w:val="left" w:pos="318" w:leader="none"/>
              </w:tabs>
              <w:spacing w:lineRule="auto" w:line="240" w:before="0" w:after="0"/>
              <w:ind w:left="35" w:hanging="35"/>
              <w:contextualSpacing/>
              <w:jc w:val="both"/>
              <w:rPr>
                <w:rFonts w:ascii="Times New Roman" w:hAnsi="Times New Roman"/>
                <w:sz w:val="24"/>
                <w:szCs w:val="24"/>
              </w:rPr>
            </w:pPr>
            <w:r>
              <w:rPr>
                <w:rFonts w:ascii="Times New Roman" w:hAnsi="Times New Roman"/>
                <w:sz w:val="24"/>
                <w:szCs w:val="24"/>
              </w:rPr>
              <w:t xml:space="preserve">При сопоставлении данных ф.0503169 «Сведения по дебиторской и кредиторской задолженности» с данными баланса ф.0503130 и с данными Главной книги расхождений не установлено. </w:t>
            </w:r>
          </w:p>
          <w:p>
            <w:pPr>
              <w:pStyle w:val="ListParagraph"/>
              <w:numPr>
                <w:ilvl w:val="0"/>
                <w:numId w:val="3"/>
              </w:numPr>
              <w:tabs>
                <w:tab w:val="clear" w:pos="709"/>
                <w:tab w:val="left" w:pos="318" w:leader="none"/>
              </w:tabs>
              <w:spacing w:lineRule="auto" w:line="240" w:before="0" w:after="0"/>
              <w:ind w:left="35" w:hanging="35"/>
              <w:contextualSpacing/>
              <w:jc w:val="both"/>
              <w:rPr>
                <w:rFonts w:ascii="Times New Roman" w:hAnsi="Times New Roman"/>
                <w:sz w:val="24"/>
                <w:szCs w:val="24"/>
              </w:rPr>
            </w:pPr>
            <w:r>
              <w:rPr>
                <w:rFonts w:ascii="Times New Roman" w:hAnsi="Times New Roman"/>
                <w:sz w:val="24"/>
                <w:szCs w:val="24"/>
              </w:rPr>
              <w:t>В нарушение ст.11 Федерального закона от 06.12.2011 № 402-ФЗ «О бухгалтерском учете», п.79 Приказа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Федеральный стандарт № 256н), п.7 Инструкции о порядке составления и представления отчётности № 191н в 2019 году не проведена инвентаризация нефинансовых активов имущества казны (к проверке не представлена).</w:t>
            </w:r>
          </w:p>
          <w:p>
            <w:pPr>
              <w:pStyle w:val="ListParagraph"/>
              <w:numPr>
                <w:ilvl w:val="0"/>
                <w:numId w:val="3"/>
              </w:numPr>
              <w:tabs>
                <w:tab w:val="clear" w:pos="709"/>
                <w:tab w:val="left" w:pos="318" w:leader="none"/>
              </w:tabs>
              <w:spacing w:lineRule="auto" w:line="240" w:before="0" w:after="0"/>
              <w:ind w:left="35" w:hanging="35"/>
              <w:contextualSpacing/>
              <w:jc w:val="both"/>
              <w:rPr>
                <w:rFonts w:ascii="Times New Roman" w:hAnsi="Times New Roman"/>
                <w:sz w:val="24"/>
                <w:szCs w:val="24"/>
              </w:rPr>
            </w:pPr>
            <w:r>
              <w:rPr>
                <w:rFonts w:ascii="Times New Roman" w:hAnsi="Times New Roman"/>
                <w:sz w:val="24"/>
                <w:szCs w:val="24"/>
              </w:rPr>
              <w:t>В нарушение ст. 11 Федерального закона от 06.12.2011 № 402-ФЗ «О бухгалтерском учете», п. 3.44 Приказа Минфина РФ от 13.06.1995 № 49 «Об утверждении Методических указаний по инвентаризации имущества и финансовых обязательств» на дату проведения инвентаризации (01.11.2019) отсутствуют акты сверки взаимных расчетов (к проверке не представлены).</w:t>
            </w:r>
          </w:p>
          <w:p>
            <w:pPr>
              <w:pStyle w:val="ListParagraph"/>
              <w:numPr>
                <w:ilvl w:val="0"/>
                <w:numId w:val="3"/>
              </w:numPr>
              <w:tabs>
                <w:tab w:val="clear" w:pos="709"/>
                <w:tab w:val="left" w:pos="318" w:leader="none"/>
              </w:tabs>
              <w:spacing w:lineRule="auto" w:line="240" w:before="0" w:after="0"/>
              <w:ind w:left="35" w:hanging="35"/>
              <w:contextualSpacing/>
              <w:jc w:val="both"/>
              <w:rPr>
                <w:rFonts w:ascii="Times New Roman" w:hAnsi="Times New Roman"/>
                <w:sz w:val="24"/>
                <w:szCs w:val="24"/>
              </w:rPr>
            </w:pPr>
            <w:r>
              <w:rPr>
                <w:rFonts w:ascii="Times New Roman" w:hAnsi="Times New Roman"/>
                <w:sz w:val="24"/>
                <w:szCs w:val="24"/>
              </w:rPr>
              <w:t>В нарушение положений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 дебиторская и кредиторская задолженность контрагентов необоснованно отражена в инвентаризационной описи № АА000001 от 09.01.2020 в категории задолженности - «подтвержденная дебиторами» и «согласованная с кредиторами», а не в категории «не подтвержденная дебиторами» и «не согласованная с кредиторами» соответственно.</w:t>
            </w:r>
          </w:p>
          <w:p>
            <w:pPr>
              <w:pStyle w:val="ListParagraph"/>
              <w:numPr>
                <w:ilvl w:val="0"/>
                <w:numId w:val="3"/>
              </w:numPr>
              <w:tabs>
                <w:tab w:val="clear" w:pos="709"/>
                <w:tab w:val="left" w:pos="318" w:leader="none"/>
              </w:tabs>
              <w:spacing w:lineRule="auto" w:line="240" w:before="0" w:after="0"/>
              <w:ind w:left="35" w:hanging="35"/>
              <w:contextualSpacing/>
              <w:jc w:val="both"/>
              <w:rPr>
                <w:rFonts w:ascii="Times New Roman" w:hAnsi="Times New Roman"/>
                <w:sz w:val="24"/>
                <w:szCs w:val="24"/>
              </w:rPr>
            </w:pPr>
            <w:r>
              <w:rPr>
                <w:rFonts w:ascii="Times New Roman" w:hAnsi="Times New Roman"/>
                <w:sz w:val="24"/>
                <w:szCs w:val="24"/>
              </w:rPr>
              <w:t>Кредиторская и дебиторская задолженность, отраженная в Балансе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а также в Сведениях по дебиторской и кредиторской задолженности (ф.0503169) по состоянию на 01.01.2020, подтверждена не всеми актами сверки с контрагентами.</w:t>
            </w:r>
          </w:p>
          <w:p>
            <w:pPr>
              <w:pStyle w:val="Normal"/>
              <w:tabs>
                <w:tab w:val="clear" w:pos="709"/>
                <w:tab w:val="left" w:pos="318" w:leader="none"/>
              </w:tabs>
              <w:spacing w:lineRule="auto" w:line="240" w:before="0" w:after="0"/>
              <w:jc w:val="both"/>
              <w:rPr>
                <w:rFonts w:ascii="Times New Roman" w:hAnsi="Times New Roman"/>
                <w:sz w:val="24"/>
                <w:szCs w:val="24"/>
              </w:rPr>
            </w:pPr>
            <w:r>
              <w:rPr>
                <w:rFonts w:ascii="Times New Roman" w:hAnsi="Times New Roman"/>
                <w:sz w:val="24"/>
                <w:szCs w:val="24"/>
              </w:rPr>
              <w:t>В ходе проведения внешней проверки бюджетной отчетности:</w:t>
            </w:r>
          </w:p>
          <w:p>
            <w:pPr>
              <w:pStyle w:val="ListParagraph"/>
              <w:numPr>
                <w:ilvl w:val="0"/>
                <w:numId w:val="4"/>
              </w:numPr>
              <w:tabs>
                <w:tab w:val="clear" w:pos="709"/>
                <w:tab w:val="left" w:pos="318" w:leader="none"/>
              </w:tabs>
              <w:spacing w:lineRule="auto" w:line="240" w:before="0" w:after="0"/>
              <w:ind w:left="35" w:hanging="0"/>
              <w:contextualSpacing/>
              <w:jc w:val="both"/>
              <w:rPr>
                <w:rFonts w:ascii="Times New Roman" w:hAnsi="Times New Roman"/>
                <w:sz w:val="24"/>
                <w:szCs w:val="24"/>
              </w:rPr>
            </w:pPr>
            <w:r>
              <w:rPr>
                <w:rFonts w:ascii="Times New Roman" w:hAnsi="Times New Roman"/>
                <w:sz w:val="24"/>
                <w:szCs w:val="24"/>
              </w:rPr>
              <w:t>Фактов неполноты бюджетной отчетности не выявлено.</w:t>
            </w:r>
          </w:p>
          <w:p>
            <w:pPr>
              <w:pStyle w:val="ListParagraph"/>
              <w:numPr>
                <w:ilvl w:val="0"/>
                <w:numId w:val="4"/>
              </w:numPr>
              <w:tabs>
                <w:tab w:val="clear" w:pos="709"/>
                <w:tab w:val="left" w:pos="318" w:leader="none"/>
              </w:tabs>
              <w:spacing w:lineRule="auto" w:line="240" w:before="0" w:after="0"/>
              <w:ind w:left="35" w:hanging="0"/>
              <w:contextualSpacing/>
              <w:jc w:val="both"/>
              <w:rPr>
                <w:rFonts w:ascii="Times New Roman" w:hAnsi="Times New Roman"/>
                <w:sz w:val="24"/>
                <w:szCs w:val="24"/>
              </w:rPr>
            </w:pPr>
            <w:r>
              <w:rPr>
                <w:rFonts w:ascii="Times New Roman" w:hAnsi="Times New Roman"/>
                <w:sz w:val="24"/>
                <w:szCs w:val="24"/>
              </w:rPr>
              <w:t>Фактов недостоверности бюджетной отчетности не выявлено.</w:t>
            </w:r>
          </w:p>
          <w:p>
            <w:pPr>
              <w:pStyle w:val="ListParagraph"/>
              <w:numPr>
                <w:ilvl w:val="0"/>
                <w:numId w:val="4"/>
              </w:numPr>
              <w:tabs>
                <w:tab w:val="clear" w:pos="709"/>
                <w:tab w:val="left" w:pos="318" w:leader="none"/>
              </w:tabs>
              <w:spacing w:lineRule="auto" w:line="240" w:before="0" w:after="0"/>
              <w:ind w:left="35" w:hanging="0"/>
              <w:contextualSpacing/>
              <w:jc w:val="both"/>
              <w:rPr>
                <w:rFonts w:ascii="Times New Roman" w:hAnsi="Times New Roman"/>
                <w:sz w:val="24"/>
                <w:szCs w:val="24"/>
              </w:rPr>
            </w:pPr>
            <w:r>
              <w:rPr>
                <w:rFonts w:ascii="Times New Roman" w:hAnsi="Times New Roman"/>
                <w:sz w:val="24"/>
                <w:szCs w:val="24"/>
              </w:rPr>
              <w:t xml:space="preserve">Выявлены факты, способные негативно повлиять на достоверность отчетности. Так, Территориальным управлением Кубинка допущены нарушения требований ст.11 Федерального закона от 06.12.2011 № 402-ФЗ                    «О бухгалтерском учете», п.7 Инструкции о порядке составления и представления отчётности № 191н, а именно: не проведена инвентаризация нефинансовых активов имущества казны, а также отсутствуют отдельные акты сверок, подтвержденных дебиторами и кредиторами. </w:t>
            </w:r>
          </w:p>
          <w:p>
            <w:pPr>
              <w:pStyle w:val="Normal"/>
              <w:tabs>
                <w:tab w:val="clear" w:pos="709"/>
                <w:tab w:val="left" w:pos="318" w:leader="none"/>
              </w:tabs>
              <w:spacing w:lineRule="auto" w:line="240" w:before="0" w:after="0"/>
              <w:jc w:val="both"/>
              <w:rPr>
                <w:rFonts w:ascii="Times New Roman" w:hAnsi="Times New Roman"/>
                <w:sz w:val="24"/>
                <w:szCs w:val="24"/>
              </w:rPr>
            </w:pPr>
            <w:r>
              <w:rPr>
                <w:rFonts w:ascii="Times New Roman" w:hAnsi="Times New Roman"/>
                <w:sz w:val="24"/>
                <w:szCs w:val="24"/>
              </w:rPr>
              <w:t>4.</w:t>
              <w:tab/>
              <w:t>Выборочной проверкой форм бюджетной отчетности Совета депутатов городского поселения Кубинка установлено следующее:</w:t>
            </w:r>
          </w:p>
          <w:p>
            <w:pPr>
              <w:pStyle w:val="ListParagraph"/>
              <w:numPr>
                <w:ilvl w:val="0"/>
                <w:numId w:val="5"/>
              </w:numPr>
              <w:tabs>
                <w:tab w:val="clear" w:pos="709"/>
                <w:tab w:val="left" w:pos="318" w:leader="none"/>
              </w:tabs>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При сопоставлении данных Главной книги Совета депутатов городского поселения Кубинка за 2019 год с данными бюджетной отчетности расхождений не установлено.</w:t>
            </w:r>
          </w:p>
          <w:p>
            <w:pPr>
              <w:pStyle w:val="ListParagraph"/>
              <w:numPr>
                <w:ilvl w:val="0"/>
                <w:numId w:val="5"/>
              </w:numPr>
              <w:tabs>
                <w:tab w:val="clear" w:pos="709"/>
                <w:tab w:val="left" w:pos="318" w:leader="none"/>
              </w:tabs>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Соотношения между показателями форм бюджетной отчётности распорядителя бюджетных средств – Совета депутатов городского поселения Кубинка соблюдены.</w:t>
            </w:r>
          </w:p>
          <w:p>
            <w:pPr>
              <w:pStyle w:val="Normal"/>
              <w:tabs>
                <w:tab w:val="clear" w:pos="709"/>
                <w:tab w:val="left" w:pos="318"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ходе проведения внешней проверки бюджетной отчетности:</w:t>
            </w:r>
          </w:p>
          <w:p>
            <w:pPr>
              <w:pStyle w:val="ListParagraph"/>
              <w:numPr>
                <w:ilvl w:val="0"/>
                <w:numId w:val="6"/>
              </w:numPr>
              <w:tabs>
                <w:tab w:val="clear" w:pos="709"/>
                <w:tab w:val="left" w:pos="318" w:leader="none"/>
              </w:tabs>
              <w:spacing w:lineRule="auto" w:line="240" w:before="0" w:after="0"/>
              <w:ind w:left="0" w:firstLine="35"/>
              <w:contextualSpacing/>
              <w:jc w:val="both"/>
              <w:rPr>
                <w:rFonts w:ascii="Times New Roman" w:hAnsi="Times New Roman"/>
                <w:sz w:val="24"/>
                <w:szCs w:val="24"/>
              </w:rPr>
            </w:pPr>
            <w:r>
              <w:rPr>
                <w:rFonts w:ascii="Times New Roman" w:hAnsi="Times New Roman"/>
                <w:sz w:val="24"/>
                <w:szCs w:val="24"/>
              </w:rPr>
              <w:t>Фактов неполноты бюджетной отчетности не выявлено.</w:t>
            </w:r>
          </w:p>
          <w:p>
            <w:pPr>
              <w:pStyle w:val="ListParagraph"/>
              <w:numPr>
                <w:ilvl w:val="0"/>
                <w:numId w:val="6"/>
              </w:numPr>
              <w:tabs>
                <w:tab w:val="clear" w:pos="709"/>
                <w:tab w:val="left" w:pos="318" w:leader="none"/>
              </w:tabs>
              <w:spacing w:lineRule="auto" w:line="240" w:before="0" w:after="0"/>
              <w:ind w:left="0" w:firstLine="35"/>
              <w:contextualSpacing/>
              <w:jc w:val="both"/>
              <w:rPr>
                <w:rFonts w:ascii="Times New Roman" w:hAnsi="Times New Roman"/>
                <w:sz w:val="24"/>
                <w:szCs w:val="24"/>
              </w:rPr>
            </w:pPr>
            <w:r>
              <w:rPr>
                <w:rFonts w:ascii="Times New Roman" w:hAnsi="Times New Roman"/>
                <w:sz w:val="24"/>
                <w:szCs w:val="24"/>
              </w:rPr>
              <w:t>Фактов недостоверности бюджетной отчетности не выявлено.</w:t>
            </w:r>
          </w:p>
          <w:p>
            <w:pPr>
              <w:pStyle w:val="ListParagraph"/>
              <w:numPr>
                <w:ilvl w:val="0"/>
                <w:numId w:val="6"/>
              </w:numPr>
              <w:tabs>
                <w:tab w:val="clear" w:pos="709"/>
                <w:tab w:val="left" w:pos="318" w:leader="none"/>
              </w:tabs>
              <w:spacing w:lineRule="auto" w:line="240" w:before="0" w:after="0"/>
              <w:ind w:left="0" w:firstLine="35"/>
              <w:contextualSpacing/>
              <w:jc w:val="both"/>
              <w:rPr>
                <w:rFonts w:ascii="Times New Roman" w:hAnsi="Times New Roman"/>
                <w:sz w:val="24"/>
                <w:szCs w:val="24"/>
              </w:rPr>
            </w:pPr>
            <w:r>
              <w:rPr>
                <w:rFonts w:ascii="Times New Roman" w:hAnsi="Times New Roman"/>
                <w:sz w:val="24"/>
                <w:szCs w:val="24"/>
              </w:rPr>
              <w:t xml:space="preserve">Фактов, способных негативно повлиять на достоверность отчетности, не выявлено. </w:t>
            </w:r>
          </w:p>
          <w:p>
            <w:pPr>
              <w:pStyle w:val="Normal"/>
              <w:tabs>
                <w:tab w:val="clear" w:pos="709"/>
                <w:tab w:val="left" w:pos="318" w:leader="none"/>
              </w:tabs>
              <w:spacing w:lineRule="auto" w:line="240" w:before="0" w:after="0"/>
              <w:jc w:val="both"/>
              <w:rPr>
                <w:rFonts w:ascii="Times New Roman" w:hAnsi="Times New Roman"/>
                <w:sz w:val="24"/>
                <w:szCs w:val="24"/>
              </w:rPr>
            </w:pPr>
            <w:r>
              <w:rPr>
                <w:rFonts w:ascii="Times New Roman" w:hAnsi="Times New Roman"/>
                <w:sz w:val="24"/>
                <w:szCs w:val="24"/>
              </w:rPr>
              <w:t>5.</w:t>
              <w:tab/>
              <w:t>В ходе проведения внешней проверки бюджетной отчетности МБУ «Центр развития детей  «Истина» установлено следующее:</w:t>
            </w:r>
          </w:p>
          <w:p>
            <w:pPr>
              <w:pStyle w:val="ListParagraph"/>
              <w:numPr>
                <w:ilvl w:val="0"/>
                <w:numId w:val="7"/>
              </w:numPr>
              <w:tabs>
                <w:tab w:val="clear" w:pos="709"/>
                <w:tab w:val="left" w:pos="318" w:leader="none"/>
              </w:tabs>
              <w:spacing w:lineRule="auto" w:line="240" w:before="0" w:after="0"/>
              <w:ind w:left="35" w:hanging="35"/>
              <w:contextualSpacing/>
              <w:jc w:val="both"/>
              <w:rPr>
                <w:rFonts w:ascii="Times New Roman" w:hAnsi="Times New Roman"/>
                <w:sz w:val="24"/>
                <w:szCs w:val="24"/>
              </w:rPr>
            </w:pPr>
            <w:r>
              <w:rPr>
                <w:rFonts w:ascii="Times New Roman" w:hAnsi="Times New Roman"/>
                <w:sz w:val="24"/>
                <w:szCs w:val="24"/>
              </w:rPr>
              <w:t xml:space="preserve">В нарушение ст. 11 Федерального закона от 06.12.2011 № 402-ФЗ «О бухгалтерском учете», п. 3.44 Методических указаний по инвентаризации               № 49 отдельные акты сверки взаимных расчетов на дату проведения инвентаризации (01.11.2019) по кредиторской задолженности отсутствуют (к проверке не представлены). </w:t>
            </w:r>
          </w:p>
          <w:p>
            <w:pPr>
              <w:pStyle w:val="ListParagraph"/>
              <w:numPr>
                <w:ilvl w:val="0"/>
                <w:numId w:val="7"/>
              </w:numPr>
              <w:tabs>
                <w:tab w:val="clear" w:pos="709"/>
                <w:tab w:val="left" w:pos="318" w:leader="none"/>
              </w:tabs>
              <w:spacing w:lineRule="auto" w:line="240" w:before="0" w:after="0"/>
              <w:ind w:left="35" w:hanging="35"/>
              <w:contextualSpacing/>
              <w:jc w:val="both"/>
              <w:rPr>
                <w:rFonts w:ascii="Times New Roman" w:hAnsi="Times New Roman"/>
                <w:sz w:val="24"/>
                <w:szCs w:val="24"/>
              </w:rPr>
            </w:pPr>
            <w:r>
              <w:rPr>
                <w:rFonts w:ascii="Times New Roman" w:hAnsi="Times New Roman"/>
                <w:sz w:val="24"/>
                <w:szCs w:val="24"/>
              </w:rPr>
              <w:t>В нарушение положений Приказа № 52н кредиторская задолженность контрагентов необоснованно отражена в инвентаризационной описи от 01.11.2019 № 00000001 в категории задолженности  - «согласованная с кредиторами», а не в категории «не согласованная с кредиторами».</w:t>
            </w:r>
          </w:p>
          <w:p>
            <w:pPr>
              <w:pStyle w:val="ListParagraph"/>
              <w:numPr>
                <w:ilvl w:val="0"/>
                <w:numId w:val="7"/>
              </w:numPr>
              <w:tabs>
                <w:tab w:val="clear" w:pos="709"/>
                <w:tab w:val="left" w:pos="318" w:leader="none"/>
              </w:tabs>
              <w:spacing w:lineRule="auto" w:line="240" w:before="0" w:after="0"/>
              <w:ind w:left="35" w:hanging="35"/>
              <w:contextualSpacing/>
              <w:jc w:val="both"/>
              <w:rPr>
                <w:rFonts w:ascii="Times New Roman" w:hAnsi="Times New Roman"/>
                <w:sz w:val="24"/>
                <w:szCs w:val="24"/>
              </w:rPr>
            </w:pPr>
            <w:r>
              <w:rPr>
                <w:rFonts w:ascii="Times New Roman" w:hAnsi="Times New Roman"/>
                <w:sz w:val="24"/>
                <w:szCs w:val="24"/>
              </w:rPr>
              <w:t>Кредиторская и дебиторская задолженность, отраженная в Балансе государственного (муниципального) учреждения (ф.0503730), а также в Сведениях по дебиторской и кредиторской задолженности учреждения т(ф.0503769) по состоянию на 01.01.2020, подтверждена не всеми актами сверки с контрагентами.</w:t>
            </w:r>
          </w:p>
          <w:p>
            <w:pPr>
              <w:pStyle w:val="ListParagraph"/>
              <w:numPr>
                <w:ilvl w:val="0"/>
                <w:numId w:val="7"/>
              </w:numPr>
              <w:tabs>
                <w:tab w:val="clear" w:pos="709"/>
                <w:tab w:val="left" w:pos="318" w:leader="none"/>
              </w:tabs>
              <w:spacing w:lineRule="auto" w:line="240" w:before="0" w:after="0"/>
              <w:ind w:left="35" w:hanging="35"/>
              <w:contextualSpacing/>
              <w:jc w:val="both"/>
              <w:rPr>
                <w:rFonts w:ascii="Times New Roman" w:hAnsi="Times New Roman"/>
                <w:sz w:val="24"/>
                <w:szCs w:val="24"/>
              </w:rPr>
            </w:pPr>
            <w:r>
              <w:rPr>
                <w:rFonts w:ascii="Times New Roman" w:hAnsi="Times New Roman"/>
                <w:sz w:val="24"/>
                <w:szCs w:val="24"/>
              </w:rPr>
              <w:t>В нарушение п. 169 Приказа Минфина России от 16.12.2010 № 174н «Об утверждении Плана счетов бухгалтерского учета бюджетных учреждений и Инструкции по его применению» в Главной книге МБУ «Центр развития детей  «Истина» по счету 2.504.11.000 «Сметные (плановые, прогнозные) назначения» неверно отражена сумма плановых назначений по собственным доходам, утвержденная 10.12.2019 Планом финансово-хозяйственной деятельности МБУ «Центр развития детей  «Истина» на 2019 год (с изменениями и дополнениями, далее – План ФХД), а именно: Планом ФХД утверждена сумма поступлений по собственным доходам в размере          1 374,333 тыс. руб., в Главной книге МБУ за 2019 год отражена сумма в размере 70,387 тыс. руб.</w:t>
            </w:r>
          </w:p>
          <w:p>
            <w:pPr>
              <w:pStyle w:val="Normal"/>
              <w:tabs>
                <w:tab w:val="clear" w:pos="709"/>
                <w:tab w:val="left" w:pos="318" w:leader="none"/>
              </w:tabs>
              <w:spacing w:lineRule="auto" w:line="240" w:before="0" w:after="0"/>
              <w:jc w:val="both"/>
              <w:rPr>
                <w:rFonts w:ascii="Times New Roman" w:hAnsi="Times New Roman"/>
                <w:sz w:val="24"/>
                <w:szCs w:val="24"/>
              </w:rPr>
            </w:pPr>
            <w:r>
              <w:rPr>
                <w:rFonts w:ascii="Times New Roman" w:hAnsi="Times New Roman"/>
                <w:sz w:val="24"/>
                <w:szCs w:val="24"/>
              </w:rPr>
              <w:tab/>
              <w:tab/>
              <w:t>В ходе проведения внешней проверки бюджетной отчетности:</w:t>
            </w:r>
          </w:p>
          <w:p>
            <w:pPr>
              <w:pStyle w:val="ListParagraph"/>
              <w:numPr>
                <w:ilvl w:val="0"/>
                <w:numId w:val="8"/>
              </w:numPr>
              <w:tabs>
                <w:tab w:val="clear" w:pos="709"/>
                <w:tab w:val="left" w:pos="318" w:leader="none"/>
              </w:tabs>
              <w:spacing w:lineRule="auto" w:line="240" w:before="0" w:after="0"/>
              <w:ind w:left="35" w:hanging="0"/>
              <w:contextualSpacing/>
              <w:jc w:val="both"/>
              <w:rPr>
                <w:rFonts w:ascii="Times New Roman" w:hAnsi="Times New Roman"/>
                <w:sz w:val="24"/>
                <w:szCs w:val="24"/>
              </w:rPr>
            </w:pPr>
            <w:r>
              <w:rPr>
                <w:rFonts w:ascii="Times New Roman" w:hAnsi="Times New Roman"/>
                <w:sz w:val="24"/>
                <w:szCs w:val="24"/>
              </w:rPr>
              <w:t>Фактов неполноты бюджетной отчетности не выявлено.</w:t>
            </w:r>
          </w:p>
          <w:p>
            <w:pPr>
              <w:pStyle w:val="ListParagraph"/>
              <w:numPr>
                <w:ilvl w:val="0"/>
                <w:numId w:val="8"/>
              </w:numPr>
              <w:tabs>
                <w:tab w:val="clear" w:pos="709"/>
                <w:tab w:val="left" w:pos="318" w:leader="none"/>
              </w:tabs>
              <w:spacing w:lineRule="auto" w:line="240" w:before="0" w:after="0"/>
              <w:ind w:left="35" w:hanging="0"/>
              <w:contextualSpacing/>
              <w:jc w:val="both"/>
              <w:rPr>
                <w:rFonts w:ascii="Times New Roman" w:hAnsi="Times New Roman"/>
                <w:sz w:val="24"/>
                <w:szCs w:val="24"/>
              </w:rPr>
            </w:pPr>
            <w:r>
              <w:rPr>
                <w:rFonts w:ascii="Times New Roman" w:hAnsi="Times New Roman"/>
                <w:sz w:val="24"/>
                <w:szCs w:val="24"/>
              </w:rPr>
              <w:t>Фактов недостоверности бюджетной отчетности не выявлено.</w:t>
            </w:r>
          </w:p>
        </w:tc>
        <w:tc>
          <w:tcPr>
            <w:tcW w:w="212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Заключение, отчет, представление, 2 информационных письма </w:t>
            </w:r>
          </w:p>
        </w:tc>
        <w:tc>
          <w:tcPr>
            <w:tcW w:w="2126" w:type="dxa"/>
            <w:tcBorders/>
          </w:tcPr>
          <w:p>
            <w:pPr>
              <w:pStyle w:val="Normal"/>
              <w:tabs>
                <w:tab w:val="clear" w:pos="709"/>
                <w:tab w:val="left" w:pos="1167" w:leader="none"/>
                <w:tab w:val="left" w:pos="1309" w:leader="none"/>
                <w:tab w:val="left" w:pos="1484" w:leader="none"/>
              </w:tabs>
              <w:spacing w:lineRule="auto" w:line="240" w:before="0" w:after="0"/>
              <w:ind w:right="-108" w:hanging="0"/>
              <w:rPr>
                <w:rFonts w:ascii="Times New Roman" w:hAnsi="Times New Roman" w:cs="Times New Roman"/>
                <w:sz w:val="24"/>
                <w:szCs w:val="24"/>
                <w:highlight w:val="yellow"/>
              </w:rPr>
            </w:pPr>
            <w:r>
              <w:rPr>
                <w:rFonts w:cs="Times New Roman" w:ascii="Times New Roman" w:hAnsi="Times New Roman"/>
                <w:sz w:val="24"/>
                <w:szCs w:val="24"/>
              </w:rPr>
              <w:t>Предложения, указанные в представлении, исполнены полностью</w:t>
            </w:r>
          </w:p>
        </w:tc>
      </w:tr>
      <w:tr>
        <w:trPr/>
        <w:tc>
          <w:tcPr>
            <w:tcW w:w="67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283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Проверка годового отчета об исполнении бюджета городского поселения Одинцово за 2019 год</w:t>
            </w:r>
          </w:p>
        </w:tc>
        <w:tc>
          <w:tcPr>
            <w:tcW w:w="1984"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Пункт 2.24 плана работы Контрольно-счетной палаты Одинцовского городского округа на 2020 год, утвержденного распоряжением Контрольно-счетной палаты Одинцовского городского округа от 26.12.2019 года № 207 (с изменениями и дополнениями)</w:t>
            </w:r>
          </w:p>
        </w:tc>
        <w:tc>
          <w:tcPr>
            <w:tcW w:w="5529" w:type="dxa"/>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Выборочной проверкой форм бюджетной отчетности Территориального управления Одинцово Администрации Одинцовского городского округа установлено следующее: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В нарушение ст.11 Федерального закона от 06.12.2011 № 402-ФЗ «О бухгалтерском учете», п.7 Инструкции № 191н, п.9 Приказа № 274н, Учетной политики, в 2019 году не проведена инвентаризация имущества казны для обеспечения достоверности данных бухгалтерского учета и бухгалтерской отчетности, проведение которой обязательно перед составлением годовой бухгалтерской отчетности.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 нарушение п.7 Инструкции № 191н, п.3.49 Методических указаний по инвентаризации № 49, инвентаризация резервов предстоящих расходов и платежей, оценочных резервов Территориального управления Одинцово не проведена (к проверке не представлена).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Показатели форм бюджетной отчетности соответствуют показателям регистров синтетического и аналитического учета.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 ходе проведения внешней проверки бюджетной отчетности фактов неполноты и недостоверности бюджетной отчетности не выявлено. Установлены факты, способные негативно повлиять на достоверность отчетности.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Выборочной проверкой форм бюджетной отчетности Совета депутатов городского поселения Одинцово установлено следующее: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Показатели форм бюджетной отчетности соответствуют показателям регистров синтетического и аналитического учета.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В ходе проведения внешней проверки бюджетной отчетности фактов неполноты и недостоверности бюджетной отчетности, а также фактов способных негативно повлиять на достоверность отчетности не выявлено.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Выборочной проверкой форм бюджетной МБУК «ОГБИЦ» установлено следующее: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 нарушение п. 168, 169 Инструкции № 174н, согласно которым на соответствующих счетах аналитического учета по счету 050400000 «Сметные (плановые, прогнозные) назначения» отражаются суммы плановых назначений по расходам (выплатам) бюджетного учреждения, утвержденных планом финансово-хозяйственной деятельности бюджетного учреждения на текущий (а также на первый и второй годы, следующими за текущим финансовым годом), с учетом изменений в показатели плановых назначений, в Главной книге учреждения суммы плановых назначений на счетах 450422000, 450432000 не отражены (не ведутся).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В нарушение п. 48 Инструкции № 33н в гр.4 раздела 3 «Обязательства финансовых годов, следующих за текущим (отчетным) финансовым годом, всего» Отчета ф.0503738 (субсидия на финансовое обеспечение выполнения муниципального задания) сумма обязательств финансовых годов, следующих за текущим (отчетным) финансовым годом, всего отражена в размере 62 686,426 тыс. руб., вместо 126 047,836 тыс. руб. (согласно плану ФХД). Отклонение составило 63 361,410 тыс. руб. или 50,27 %.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 нарушение п. 9, 48 Инструкции № 33н в представленном к проверке Отчете об обязательствах учреждения (ф. 0503738) по виду финансового обеспечения «Субсидия на выполнение государственного (муниципального) задания» раздела «Обязательства финансовых годов, следующих за текущим (отчетным) финансовым годом по расходам» утвержденные плановые назначения, отраженные по строке 700 графы 4  в сумме 62 686,426 тыс. руб., не подтверждены регистрами бухгалтерского учета, а именно данными Главной книги.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Искажение показателей бухгалтерской отчетности, выявленное в ходе проведения проверки, является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предусматривает ответственность в соответствии с ч.4 ст. 15.15.6 Кодекса Российской Федерации об административных правонарушениях.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В нарушение ст. 11 Федерального закона от 06.12.2011 № 402-ФЗ «О бухгалтерском учете», п. 3.44 Методических указаний по инвентаризации               № 49, акты сверки взаимных расчетов на 22.10.2019 отсутствуют (к проверке не представлены).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 нарушение Методических указаний по инвентаризации № 49 в состав инвентаризационной комиссии включены материально ответственные лица.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Кредиторская и дебиторская задолженность, отраженная в Балансе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а также в Сведениях по дебиторской и кредиторской задолженности (ф.0503169) по состоянию на 01.01.2020, подтверждена не всеми актами сверки с контрагентами.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 ходе проведения внешней проверки бюджетной отчетности фактов неполноты бюджетной отчетности не выявлено. Выявлены факты недостоверности бюджетной отчетности и факты, способные негативно повлиять на достоверность отчетности. МБУК «ОГБИЦ» допущены нарушения требований Методических указаний по инвентаризации № 49, устанавливающих порядок проведения инвентаризации имущества и финансовых обязательств организации и оформления ее результатов.</w:t>
            </w:r>
          </w:p>
        </w:tc>
        <w:tc>
          <w:tcPr>
            <w:tcW w:w="212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Заключение, отчет, 2 представления,  информационное письмо </w:t>
            </w:r>
          </w:p>
        </w:tc>
        <w:tc>
          <w:tcPr>
            <w:tcW w:w="2126" w:type="dxa"/>
            <w:tcBorders/>
          </w:tcPr>
          <w:p>
            <w:pPr>
              <w:pStyle w:val="Normal"/>
              <w:tabs>
                <w:tab w:val="clear" w:pos="709"/>
                <w:tab w:val="left" w:pos="742" w:leader="none"/>
                <w:tab w:val="left" w:pos="1484" w:leader="none"/>
              </w:tabs>
              <w:spacing w:lineRule="auto" w:line="240" w:before="0" w:after="0"/>
              <w:ind w:right="-250" w:hanging="0"/>
              <w:rPr>
                <w:rFonts w:ascii="Times New Roman" w:hAnsi="Times New Roman" w:cs="Times New Roman"/>
                <w:sz w:val="24"/>
                <w:szCs w:val="24"/>
              </w:rPr>
            </w:pPr>
            <w:r>
              <w:rPr>
                <w:rFonts w:cs="Times New Roman" w:ascii="Times New Roman" w:hAnsi="Times New Roman"/>
                <w:sz w:val="24"/>
                <w:szCs w:val="24"/>
              </w:rPr>
              <w:t>Предложения, указанные в представлении, исполнены полностью</w:t>
            </w:r>
          </w:p>
        </w:tc>
      </w:tr>
      <w:tr>
        <w:trPr/>
        <w:tc>
          <w:tcPr>
            <w:tcW w:w="67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w:t>
            </w:r>
          </w:p>
        </w:tc>
        <w:tc>
          <w:tcPr>
            <w:tcW w:w="283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Проверка годового отчета об исполнении бюджета сельского поселения </w:t>
            </w:r>
            <w:bookmarkStart w:id="0" w:name="_GoBack"/>
            <w:bookmarkEnd w:id="0"/>
            <w:r>
              <w:rPr>
                <w:rFonts w:cs="Times New Roman" w:ascii="Times New Roman" w:hAnsi="Times New Roman"/>
                <w:sz w:val="24"/>
                <w:szCs w:val="24"/>
              </w:rPr>
              <w:t>Захаровское за 2019 год</w:t>
            </w:r>
          </w:p>
        </w:tc>
        <w:tc>
          <w:tcPr>
            <w:tcW w:w="1984"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Пункт 2.17 плана работы Контрольно-счетной палаты Одинцовского городского округа на 2020 год, утвержденного распоряжением Контрольно-счетной палаты Одинцовского городского округа от 26.12.2019 года № 207 (с изменениями и дополнениями)</w:t>
            </w:r>
          </w:p>
        </w:tc>
        <w:tc>
          <w:tcPr>
            <w:tcW w:w="5529" w:type="dxa"/>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В ходе проведения проверки бюджетной отчетности Территориального управления Захаровское Администрации Одинцовского городского округа установлено следующее: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В нарушение п.1 ст.11 Федерального закона от 06.12.2011 № 402-ФЗ «О бухгалтерском учете», п.3.39–п.3.43, п.3.49–п.3.50 Методических указаний № 49, п. 2.1 приложения  № 16 к Учетной политике Администрации сельского поселения Захаровское, не проведена инвентаризация резервов предстоящих расходов и платежей, а также, денежных средств, денежных документов, бланков документов строгой отчетности.</w:t>
            </w:r>
          </w:p>
          <w:p>
            <w:pPr>
              <w:pStyle w:val="Normal"/>
              <w:tabs>
                <w:tab w:val="clear" w:pos="709"/>
                <w:tab w:val="left" w:pos="318"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tab/>
              <w:t>В нарушение п.151 Инструкции № 191н к проверке не представлены следующие формы бюджетной отчетности:</w:t>
            </w:r>
          </w:p>
          <w:p>
            <w:pPr>
              <w:pStyle w:val="Normal"/>
              <w:tabs>
                <w:tab w:val="clear" w:pos="709"/>
                <w:tab w:val="left" w:pos="281"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Сведения о результатах деятельности   (ф.0503162),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Сведения об исполнении мероприятий в рамках целевых программ            (ф.0503166),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Сведения о целевых иностранных кредитах (ф.0503167),</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(ф.0503174),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Справка о суммах консолидируемых поступлений, подлежащих зачислению на счёт бюджета (ф.0503184).</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 При сопоставлении данных Главной книги Территориального управления Захаровское за 2019 год с данными бюджетной отчетности расхождений не установлено.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сопоставлении данных отчета об исполнении бюджета ф.0503127 с данными сведений об исполнении бюджета ф.0503164 расхождений не установлено.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сопоставлении данных баланса ф.0503130 с данными сведений по дебиторской и кредиторской задолженности ф.0503169 расхождений не установлено.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сопоставлении данных отчета о финансовых результатах деятельности ф.0503121 с данными сводного отчета – справки к балансу по заключению счетов бюджетного учета отчетного финансового года ф.0503110 расхождений не установлено.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ходе проведения внешней проверки бюджетной отчетности:</w:t>
            </w:r>
          </w:p>
          <w:p>
            <w:pPr>
              <w:pStyle w:val="ListParagraph"/>
              <w:numPr>
                <w:ilvl w:val="0"/>
                <w:numId w:val="16"/>
              </w:numPr>
              <w:tabs>
                <w:tab w:val="clear" w:pos="709"/>
                <w:tab w:val="left" w:pos="351" w:leader="none"/>
              </w:tabs>
              <w:spacing w:lineRule="auto" w:line="240" w:before="0" w:after="0"/>
              <w:ind w:left="35" w:hanging="0"/>
              <w:contextualSpacing/>
              <w:jc w:val="both"/>
              <w:rPr>
                <w:rFonts w:ascii="Times New Roman" w:hAnsi="Times New Roman"/>
                <w:sz w:val="24"/>
                <w:szCs w:val="24"/>
              </w:rPr>
            </w:pPr>
            <w:r>
              <w:rPr>
                <w:rFonts w:ascii="Times New Roman" w:hAnsi="Times New Roman"/>
                <w:sz w:val="24"/>
                <w:szCs w:val="24"/>
              </w:rPr>
              <w:t>Выявлены факты неполноты бюджетной отчетности.</w:t>
            </w:r>
          </w:p>
          <w:p>
            <w:pPr>
              <w:pStyle w:val="ListParagraph"/>
              <w:numPr>
                <w:ilvl w:val="0"/>
                <w:numId w:val="16"/>
              </w:numPr>
              <w:tabs>
                <w:tab w:val="clear" w:pos="709"/>
                <w:tab w:val="left" w:pos="295" w:leader="none"/>
              </w:tabs>
              <w:spacing w:lineRule="auto" w:line="240" w:before="0" w:after="0"/>
              <w:ind w:left="35" w:hanging="0"/>
              <w:contextualSpacing/>
              <w:jc w:val="both"/>
              <w:rPr>
                <w:rFonts w:ascii="Times New Roman" w:hAnsi="Times New Roman"/>
                <w:sz w:val="24"/>
                <w:szCs w:val="24"/>
              </w:rPr>
            </w:pPr>
            <w:r>
              <w:rPr>
                <w:rFonts w:ascii="Times New Roman" w:hAnsi="Times New Roman"/>
                <w:sz w:val="24"/>
                <w:szCs w:val="24"/>
              </w:rPr>
              <w:t>Фактов недостоверности бюджетной отчетности не выявлено.</w:t>
            </w:r>
          </w:p>
          <w:p>
            <w:pPr>
              <w:pStyle w:val="ListParagraph"/>
              <w:numPr>
                <w:ilvl w:val="0"/>
                <w:numId w:val="16"/>
              </w:numPr>
              <w:tabs>
                <w:tab w:val="clear" w:pos="709"/>
                <w:tab w:val="left" w:pos="318" w:leader="none"/>
              </w:tabs>
              <w:spacing w:lineRule="auto" w:line="240" w:before="0" w:after="0"/>
              <w:ind w:left="35" w:hanging="0"/>
              <w:contextualSpacing/>
              <w:jc w:val="both"/>
              <w:rPr>
                <w:rFonts w:ascii="Times New Roman" w:hAnsi="Times New Roman"/>
                <w:sz w:val="24"/>
                <w:szCs w:val="24"/>
              </w:rPr>
            </w:pPr>
            <w:r>
              <w:rPr>
                <w:rFonts w:ascii="Times New Roman" w:hAnsi="Times New Roman"/>
                <w:sz w:val="24"/>
                <w:szCs w:val="24"/>
              </w:rPr>
              <w:t xml:space="preserve">Фактов, способных негативно повлиять на достоверность бюджетной отчетности не выявлено. </w:t>
            </w:r>
          </w:p>
          <w:p>
            <w:pPr>
              <w:pStyle w:val="Normal"/>
              <w:tabs>
                <w:tab w:val="clear" w:pos="709"/>
                <w:tab w:val="left" w:pos="351"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В ходе проведения проверки Совета депутатов сельского поселения Захаровское установлено следующее.</w:t>
            </w:r>
          </w:p>
          <w:p>
            <w:pPr>
              <w:pStyle w:val="Normal"/>
              <w:tabs>
                <w:tab w:val="clear" w:pos="709"/>
                <w:tab w:val="left" w:pos="32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tab/>
              <w:t>В нарушение п. 151 Инструкции № 191н к проверке не представлены следующие формы бюджетной отчетности:</w:t>
            </w:r>
          </w:p>
          <w:p>
            <w:pPr>
              <w:pStyle w:val="Normal"/>
              <w:tabs>
                <w:tab w:val="clear" w:pos="709"/>
                <w:tab w:val="left" w:pos="168"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Сведения о результатах деятельности   (ф.0503162),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Сведения об исполнении мероприятий в рамках целевых программ  (ф.0503166),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Сведения о целевых иностранных кредитах (ф.0503167),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Сведения о движении нефинансовых активов (ф.0503168),</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Справка о суммах консолидируемых поступлений, подлежащих зачислению на счёт бюджета (ф.0503184).</w:t>
            </w:r>
          </w:p>
          <w:p>
            <w:pPr>
              <w:pStyle w:val="Normal"/>
              <w:tabs>
                <w:tab w:val="clear" w:pos="709"/>
                <w:tab w:val="left" w:pos="32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tab/>
              <w:t>При сопоставлении данных Главной книги Совета депутатов сельского поселения Захаровское за 2019 год с данными бюджетной отчетности расхождений не установлено.</w:t>
            </w:r>
          </w:p>
          <w:p>
            <w:pPr>
              <w:pStyle w:val="Normal"/>
              <w:tabs>
                <w:tab w:val="clear" w:pos="709"/>
                <w:tab w:val="left" w:pos="318"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tab/>
              <w:t>При сопоставлении данных отчета об исполнении бюджета ф.0503127 с данными сведений об исполнении бюджета ф.0503164 расхождений не установлено.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сопоставлении данных баланса ф.0503130 с данными сведений по дебиторской и кредиторской задолженности ф.0503169 расхождений не установлено.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сопоставлении данных отчета о финансовых результатах деятельности ф.0503121 с данными сводного отчета – справки к балансу по заключению счетов бюджетного учета отчетного финансового года ф.0503110 расхождений не установлено.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ходе проведения внешней проверки бюджетной отчетности:</w:t>
            </w:r>
          </w:p>
          <w:p>
            <w:pPr>
              <w:pStyle w:val="ListParagraph"/>
              <w:numPr>
                <w:ilvl w:val="0"/>
                <w:numId w:val="17"/>
              </w:numPr>
              <w:tabs>
                <w:tab w:val="clear" w:pos="709"/>
                <w:tab w:val="left" w:pos="318" w:leader="none"/>
              </w:tabs>
              <w:spacing w:lineRule="auto" w:line="240" w:before="0" w:after="0"/>
              <w:ind w:left="35" w:hanging="0"/>
              <w:contextualSpacing/>
              <w:jc w:val="both"/>
              <w:rPr>
                <w:rFonts w:ascii="Times New Roman" w:hAnsi="Times New Roman"/>
                <w:sz w:val="24"/>
                <w:szCs w:val="24"/>
              </w:rPr>
            </w:pPr>
            <w:r>
              <w:rPr>
                <w:rFonts w:ascii="Times New Roman" w:hAnsi="Times New Roman"/>
                <w:sz w:val="24"/>
                <w:szCs w:val="24"/>
              </w:rPr>
              <w:t>Выявлены факты неполноты бюджетной отчетности.</w:t>
            </w:r>
          </w:p>
          <w:p>
            <w:pPr>
              <w:pStyle w:val="ListParagraph"/>
              <w:numPr>
                <w:ilvl w:val="0"/>
                <w:numId w:val="17"/>
              </w:numPr>
              <w:tabs>
                <w:tab w:val="clear" w:pos="709"/>
                <w:tab w:val="left" w:pos="318" w:leader="none"/>
              </w:tabs>
              <w:spacing w:lineRule="auto" w:line="240" w:before="0" w:after="0"/>
              <w:ind w:left="35" w:hanging="0"/>
              <w:contextualSpacing/>
              <w:jc w:val="both"/>
              <w:rPr>
                <w:rFonts w:ascii="Times New Roman" w:hAnsi="Times New Roman"/>
                <w:sz w:val="24"/>
                <w:szCs w:val="24"/>
              </w:rPr>
            </w:pPr>
            <w:r>
              <w:rPr>
                <w:rFonts w:ascii="Times New Roman" w:hAnsi="Times New Roman"/>
                <w:sz w:val="24"/>
                <w:szCs w:val="24"/>
              </w:rPr>
              <w:t>Фактов недостоверности бюджетной отчетности не выявлено.</w:t>
            </w:r>
          </w:p>
          <w:p>
            <w:pPr>
              <w:pStyle w:val="ListParagraph"/>
              <w:numPr>
                <w:ilvl w:val="0"/>
                <w:numId w:val="17"/>
              </w:numPr>
              <w:tabs>
                <w:tab w:val="clear" w:pos="709"/>
                <w:tab w:val="left" w:pos="318" w:leader="none"/>
              </w:tabs>
              <w:spacing w:lineRule="auto" w:line="240" w:before="0" w:after="0"/>
              <w:ind w:left="35" w:hanging="0"/>
              <w:contextualSpacing/>
              <w:jc w:val="both"/>
              <w:rPr>
                <w:rFonts w:ascii="Times New Roman" w:hAnsi="Times New Roman"/>
                <w:sz w:val="24"/>
                <w:szCs w:val="24"/>
              </w:rPr>
            </w:pPr>
            <w:r>
              <w:rPr>
                <w:rFonts w:ascii="Times New Roman" w:hAnsi="Times New Roman"/>
                <w:sz w:val="24"/>
                <w:szCs w:val="24"/>
              </w:rPr>
              <w:t>Фактов, способных негативно повлиять на достоверность бюджетной отчетности не выявлено.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В ходе проведения внешней проверки бюджетной отчетности МБУ ККТ «Захаровский Дом культуры»  установлено следующее.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В нарушение п.2.9 Методических указаний № 49 в инвентаризационной описи № 00000020 не отражена информация по строке «итого по описи на сумму фактически». Также, в нарушение данного пункта Методических указаний № 49 в инвентаризационной описи №  00000018 по позиции 207 имеется исправление суммы фактического наличия инвентаризируемого имущества, которое не оговорено и не подписано всеми членами инвентаризационной комиссии и материально ответственным лицом.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В нарушение п.9 Федерального стандарта  бухгалтерского учета         № 274н в Учетной политике МБУ ККТ «Захаровский Дом культуры» не отражены (к проверке не представлены):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рабочий план счетов бухгалтерского учета, содержащий применяемые счета бухгалтерского учета для ведения синтетического и аналитического учета;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Российской</w:t>
              <w:tab/>
              <w:t xml:space="preserve"> Федерации не предусмотрены обязательные для их оформления формы документов;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порядок организации и обеспечения (осуществления) внутреннего контроля.</w:t>
            </w:r>
          </w:p>
          <w:p>
            <w:pPr>
              <w:pStyle w:val="Normal"/>
              <w:tabs>
                <w:tab w:val="clear" w:pos="709"/>
                <w:tab w:val="left" w:pos="32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3) В нарушение п.9 Инструкции № 33н  при сопоставлении данных годовой бухгалтерской отчетности с данными Главной книги МБУ ККТ «Захаровский Дом культуры», установлено расхождение данных плановых показателей по доходам отчета об исполнении учреждением плана его финансово-хозяйственной деятельности (ф.0503737) с данными Главной книги по видам финансовой деятельности «субсидия на выполнение государственного (муниципального) задания» и «собственные доходы учреждения» </w:t>
            </w:r>
          </w:p>
          <w:p>
            <w:pPr>
              <w:pStyle w:val="Normal"/>
              <w:tabs>
                <w:tab w:val="clear" w:pos="709"/>
                <w:tab w:val="left" w:pos="318"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Формы бухгалтерской отчетности взаимоувязаны и соответствуют данным уточненного Плана финансово-хозяйственной деятельности МБУ ККТ «Захаровский Дом культуры» на 2019 год и плановый период 2020-2021 годов.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ходе проведения внешней проверки бюджетной отчетности: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Фактов неполноты бюджетной отчетности не выявлено.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Фактов недостоверности бюджетной отчетности не выявлено.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Выявлены факты, способные негативно повлиять на достоверность отчетности. Установлены расхождения данных плановых показателей по доходам отчета об исполнении учреждением плана его финансово-хозяйственной деятельности (ф.0503737) с данными Главной книги.</w:t>
            </w:r>
          </w:p>
        </w:tc>
        <w:tc>
          <w:tcPr>
            <w:tcW w:w="212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Заключение, отчет, 2 представления, информационное письмо </w:t>
            </w:r>
          </w:p>
        </w:tc>
        <w:tc>
          <w:tcPr>
            <w:tcW w:w="2126" w:type="dxa"/>
            <w:tcBorders/>
          </w:tcPr>
          <w:p>
            <w:pPr>
              <w:pStyle w:val="Normal"/>
              <w:tabs>
                <w:tab w:val="clear" w:pos="709"/>
                <w:tab w:val="left" w:pos="1167" w:leader="none"/>
                <w:tab w:val="left" w:pos="1309" w:leader="none"/>
                <w:tab w:val="left" w:pos="1484"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Предложения, указанные в представлении, исполнены полностью</w:t>
            </w:r>
          </w:p>
        </w:tc>
      </w:tr>
      <w:tr>
        <w:trPr/>
        <w:tc>
          <w:tcPr>
            <w:tcW w:w="67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w:t>
            </w:r>
          </w:p>
        </w:tc>
        <w:tc>
          <w:tcPr>
            <w:tcW w:w="283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Проверка годового отчета об исполнении бюджета сельского поселения Жаворонковское за 2019 год</w:t>
            </w:r>
          </w:p>
        </w:tc>
        <w:tc>
          <w:tcPr>
            <w:tcW w:w="1984"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Пункт 2.15 плана работы Контрольно-счетной палаты Одинцовского городского округа на 2020 год, утвержденного распоряжением Контрольно-счетной палаты Одинцовского городского округа от 26.12.2019 года № 207 (с изменениями и дополнениями)</w:t>
            </w:r>
          </w:p>
        </w:tc>
        <w:tc>
          <w:tcPr>
            <w:tcW w:w="5529" w:type="dxa"/>
            <w:tcBorders/>
          </w:tcPr>
          <w:p>
            <w:pPr>
              <w:pStyle w:val="ListParagraph"/>
              <w:numPr>
                <w:ilvl w:val="0"/>
                <w:numId w:val="9"/>
              </w:numPr>
              <w:tabs>
                <w:tab w:val="clear" w:pos="709"/>
                <w:tab w:val="left" w:pos="318" w:leader="none"/>
              </w:tabs>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В ходе проведения внешней проверки бюджетной отчетности главного администратора средств бюджета сельского поселения Жаворонковское - Территориального управления Жаворонковское установлено следующее:</w:t>
            </w:r>
          </w:p>
          <w:p>
            <w:pPr>
              <w:pStyle w:val="ListParagraph"/>
              <w:numPr>
                <w:ilvl w:val="0"/>
                <w:numId w:val="10"/>
              </w:numPr>
              <w:tabs>
                <w:tab w:val="clear" w:pos="709"/>
                <w:tab w:val="left" w:pos="318" w:leader="none"/>
              </w:tabs>
              <w:spacing w:lineRule="auto" w:line="240" w:before="0" w:after="0"/>
              <w:ind w:left="35" w:hanging="0"/>
              <w:contextualSpacing/>
              <w:jc w:val="both"/>
              <w:rPr>
                <w:rFonts w:ascii="Times New Roman" w:hAnsi="Times New Roman"/>
                <w:sz w:val="24"/>
                <w:szCs w:val="24"/>
              </w:rPr>
            </w:pPr>
            <w:r>
              <w:rPr>
                <w:rFonts w:ascii="Times New Roman" w:hAnsi="Times New Roman"/>
                <w:sz w:val="24"/>
                <w:szCs w:val="24"/>
              </w:rPr>
              <w:t>Выявлены факты недостоверности бюджетной отчетности: установлены расхождения Баланса главного распорядителя (ф.0503130), Отчета о бюджетных обязательствах (ф.0503128), Сведений о принятых и неисполненных обязательствах получателя бюджетных средств (ф. 0503175) с данными регистров бухгалтерского учета. Также проверкой установлено, что Территориальным управлением Жаворонковское не обеспечено отражение в бухгалтерском учете факта выявленной недостачи (хищения) в соответствии с требованиями бухгалтерского законодательства.</w:t>
            </w:r>
          </w:p>
          <w:p>
            <w:pPr>
              <w:pStyle w:val="ListParagraph"/>
              <w:numPr>
                <w:ilvl w:val="0"/>
                <w:numId w:val="10"/>
              </w:numPr>
              <w:tabs>
                <w:tab w:val="clear" w:pos="709"/>
                <w:tab w:val="left" w:pos="318" w:leader="none"/>
              </w:tabs>
              <w:spacing w:lineRule="auto" w:line="240" w:before="0" w:after="0"/>
              <w:ind w:left="35" w:hanging="0"/>
              <w:contextualSpacing/>
              <w:jc w:val="both"/>
              <w:rPr>
                <w:rFonts w:ascii="Times New Roman" w:hAnsi="Times New Roman"/>
                <w:sz w:val="24"/>
                <w:szCs w:val="24"/>
              </w:rPr>
            </w:pPr>
            <w:r>
              <w:rPr>
                <w:rFonts w:ascii="Times New Roman" w:hAnsi="Times New Roman"/>
                <w:sz w:val="24"/>
                <w:szCs w:val="24"/>
              </w:rPr>
              <w:t>Выявлены факты неполноты бюджетной отчетности: к проверке не представлены текстовая часть Пояснительной записки (ф. 0503160), а также Таблицы №№ 1, 3, 4, 6 к Пояснительной записке (ф. 0503160) и отдельные Сведения, включаемые в состав Пояснительной записки (ф. 0503160) и предоставляемые в соответствии с Инструкцией № 191н.</w:t>
            </w:r>
          </w:p>
          <w:p>
            <w:pPr>
              <w:pStyle w:val="ListParagraph"/>
              <w:numPr>
                <w:ilvl w:val="0"/>
                <w:numId w:val="10"/>
              </w:numPr>
              <w:tabs>
                <w:tab w:val="clear" w:pos="709"/>
                <w:tab w:val="left" w:pos="318" w:leader="none"/>
              </w:tabs>
              <w:spacing w:lineRule="auto" w:line="240" w:before="0" w:after="0"/>
              <w:ind w:left="35" w:hanging="0"/>
              <w:contextualSpacing/>
              <w:jc w:val="both"/>
              <w:rPr>
                <w:rFonts w:ascii="Times New Roman" w:hAnsi="Times New Roman"/>
                <w:sz w:val="24"/>
                <w:szCs w:val="24"/>
              </w:rPr>
            </w:pPr>
            <w:r>
              <w:rPr>
                <w:rFonts w:ascii="Times New Roman" w:hAnsi="Times New Roman"/>
                <w:sz w:val="24"/>
                <w:szCs w:val="24"/>
              </w:rPr>
              <w:t>Выявлены факты, способные негативно повлиять на достоверность отчетности: Территориальным управлением Жаворонковское допущены нарушения требований Методических указаний по инвентаризации № 49 в части проведения инвентаризации имущества казны, расчетов с поставщиками и подрядчиками, резервов предстоящих расходов и платежей, оценочных резервов.</w:t>
            </w:r>
          </w:p>
          <w:p>
            <w:pPr>
              <w:pStyle w:val="ListParagraph"/>
              <w:numPr>
                <w:ilvl w:val="0"/>
                <w:numId w:val="9"/>
              </w:numPr>
              <w:tabs>
                <w:tab w:val="clear" w:pos="709"/>
                <w:tab w:val="left" w:pos="318" w:leader="none"/>
              </w:tabs>
              <w:spacing w:lineRule="auto" w:line="240" w:before="0" w:after="0"/>
              <w:ind w:left="0" w:firstLine="35"/>
              <w:contextualSpacing/>
              <w:jc w:val="both"/>
              <w:rPr>
                <w:rFonts w:ascii="Times New Roman" w:hAnsi="Times New Roman"/>
                <w:sz w:val="24"/>
                <w:szCs w:val="24"/>
              </w:rPr>
            </w:pPr>
            <w:r>
              <w:rPr>
                <w:rFonts w:ascii="Times New Roman" w:hAnsi="Times New Roman"/>
                <w:sz w:val="24"/>
                <w:szCs w:val="24"/>
              </w:rPr>
              <w:t>В ходе проведения внешней проверки бюджетной отчетности Совета депутатов сельского поселения Жаворонковское:</w:t>
            </w:r>
          </w:p>
          <w:p>
            <w:pPr>
              <w:pStyle w:val="ListParagraph"/>
              <w:numPr>
                <w:ilvl w:val="0"/>
                <w:numId w:val="11"/>
              </w:numPr>
              <w:tabs>
                <w:tab w:val="clear" w:pos="709"/>
                <w:tab w:val="left" w:pos="318" w:leader="none"/>
              </w:tabs>
              <w:spacing w:lineRule="auto" w:line="240" w:before="0" w:after="0"/>
              <w:ind w:left="35" w:hanging="0"/>
              <w:contextualSpacing/>
              <w:jc w:val="both"/>
              <w:rPr>
                <w:rFonts w:ascii="Times New Roman" w:hAnsi="Times New Roman"/>
                <w:sz w:val="24"/>
                <w:szCs w:val="24"/>
              </w:rPr>
            </w:pPr>
            <w:r>
              <w:rPr>
                <w:rFonts w:ascii="Times New Roman" w:hAnsi="Times New Roman"/>
                <w:sz w:val="24"/>
                <w:szCs w:val="24"/>
              </w:rPr>
              <w:t>Выявлены факты неполноты бюджетной отчетности: к проверке не представлены текстовая часть Пояснительной записки (ф. 0503160), а также Таблицы №№ 1, 3, 4, 6 к Пояснительной записке (ф. 0503160).</w:t>
            </w:r>
          </w:p>
          <w:p>
            <w:pPr>
              <w:pStyle w:val="ListParagraph"/>
              <w:numPr>
                <w:ilvl w:val="0"/>
                <w:numId w:val="11"/>
              </w:numPr>
              <w:tabs>
                <w:tab w:val="clear" w:pos="709"/>
                <w:tab w:val="left" w:pos="318" w:leader="none"/>
              </w:tabs>
              <w:spacing w:lineRule="auto" w:line="240" w:before="0" w:after="0"/>
              <w:ind w:left="35" w:hanging="0"/>
              <w:contextualSpacing/>
              <w:jc w:val="both"/>
              <w:rPr>
                <w:rFonts w:ascii="Times New Roman" w:hAnsi="Times New Roman"/>
                <w:sz w:val="24"/>
                <w:szCs w:val="24"/>
              </w:rPr>
            </w:pPr>
            <w:r>
              <w:rPr>
                <w:rFonts w:ascii="Times New Roman" w:hAnsi="Times New Roman"/>
                <w:sz w:val="24"/>
                <w:szCs w:val="24"/>
              </w:rPr>
              <w:t>Фактов недостоверности бюджетной отчетности не выявлено.</w:t>
            </w:r>
          </w:p>
          <w:p>
            <w:pPr>
              <w:pStyle w:val="ListParagraph"/>
              <w:numPr>
                <w:ilvl w:val="0"/>
                <w:numId w:val="11"/>
              </w:numPr>
              <w:tabs>
                <w:tab w:val="clear" w:pos="709"/>
                <w:tab w:val="left" w:pos="318" w:leader="none"/>
              </w:tabs>
              <w:spacing w:lineRule="auto" w:line="240" w:before="0" w:after="0"/>
              <w:ind w:left="35" w:hanging="0"/>
              <w:contextualSpacing/>
              <w:jc w:val="both"/>
              <w:rPr>
                <w:rFonts w:ascii="Times New Roman" w:hAnsi="Times New Roman"/>
                <w:sz w:val="24"/>
                <w:szCs w:val="24"/>
              </w:rPr>
            </w:pPr>
            <w:r>
              <w:rPr>
                <w:rFonts w:ascii="Times New Roman" w:hAnsi="Times New Roman"/>
                <w:sz w:val="24"/>
                <w:szCs w:val="24"/>
              </w:rPr>
              <w:t>Фактов, способных негативно повлиять на достоверность бюджетной отчетности, не выявлено.</w:t>
            </w:r>
          </w:p>
          <w:p>
            <w:pPr>
              <w:pStyle w:val="ListParagraph"/>
              <w:numPr>
                <w:ilvl w:val="0"/>
                <w:numId w:val="9"/>
              </w:numPr>
              <w:tabs>
                <w:tab w:val="clear" w:pos="709"/>
                <w:tab w:val="left" w:pos="318" w:leader="none"/>
              </w:tabs>
              <w:spacing w:lineRule="auto" w:line="240" w:before="0" w:after="0"/>
              <w:ind w:left="35" w:hanging="35"/>
              <w:contextualSpacing/>
              <w:jc w:val="both"/>
              <w:rPr>
                <w:rFonts w:ascii="Times New Roman" w:hAnsi="Times New Roman"/>
                <w:sz w:val="24"/>
                <w:szCs w:val="24"/>
              </w:rPr>
            </w:pPr>
            <w:r>
              <w:rPr>
                <w:rFonts w:ascii="Times New Roman" w:hAnsi="Times New Roman"/>
                <w:sz w:val="24"/>
                <w:szCs w:val="24"/>
              </w:rPr>
              <w:t>Выборочной проверкой форм бюджетной отчетности МБУК КДТ «Театральный центр «Жаворонки» установлено следующее:</w:t>
            </w:r>
          </w:p>
          <w:p>
            <w:pPr>
              <w:pStyle w:val="ListParagraph"/>
              <w:numPr>
                <w:ilvl w:val="0"/>
                <w:numId w:val="13"/>
              </w:numPr>
              <w:tabs>
                <w:tab w:val="clear" w:pos="709"/>
                <w:tab w:val="left" w:pos="318" w:leader="none"/>
              </w:tabs>
              <w:spacing w:lineRule="auto" w:line="240" w:before="0" w:after="0"/>
              <w:ind w:left="35" w:hanging="0"/>
              <w:contextualSpacing/>
              <w:jc w:val="both"/>
              <w:rPr>
                <w:rFonts w:ascii="Times New Roman" w:hAnsi="Times New Roman"/>
                <w:sz w:val="24"/>
                <w:szCs w:val="24"/>
              </w:rPr>
            </w:pPr>
            <w:r>
              <w:rPr>
                <w:rFonts w:ascii="Times New Roman" w:hAnsi="Times New Roman"/>
                <w:sz w:val="24"/>
                <w:szCs w:val="24"/>
              </w:rPr>
              <w:t>Выявлены факты неполноты бухгалтерской отчетности: к проверке не представлены Справка по консолидируемым расчетам учреждения                          (ф. 0503725); текстовая часть Пояснительной записки (ф. 0503760), а также Таблицы №№ 1, 4, 5, 6, 7 к Пояснительной записке (ф. 0503760).</w:t>
            </w:r>
          </w:p>
          <w:p>
            <w:pPr>
              <w:pStyle w:val="ListParagraph"/>
              <w:numPr>
                <w:ilvl w:val="0"/>
                <w:numId w:val="13"/>
              </w:numPr>
              <w:tabs>
                <w:tab w:val="clear" w:pos="709"/>
                <w:tab w:val="left" w:pos="318" w:leader="none"/>
              </w:tabs>
              <w:spacing w:lineRule="auto" w:line="240" w:before="0" w:after="0"/>
              <w:ind w:left="35" w:hanging="35"/>
              <w:contextualSpacing/>
              <w:jc w:val="both"/>
              <w:rPr>
                <w:rFonts w:ascii="Times New Roman" w:hAnsi="Times New Roman"/>
                <w:sz w:val="24"/>
                <w:szCs w:val="24"/>
              </w:rPr>
            </w:pPr>
            <w:r>
              <w:rPr>
                <w:rFonts w:ascii="Times New Roman" w:hAnsi="Times New Roman"/>
                <w:sz w:val="24"/>
                <w:szCs w:val="24"/>
              </w:rPr>
              <w:t>Фактов недостоверности бюджетной отчетности не выявлено.</w:t>
            </w:r>
          </w:p>
          <w:p>
            <w:pPr>
              <w:pStyle w:val="ListParagraph"/>
              <w:numPr>
                <w:ilvl w:val="0"/>
                <w:numId w:val="12"/>
              </w:numPr>
              <w:tabs>
                <w:tab w:val="clear" w:pos="709"/>
                <w:tab w:val="left" w:pos="318" w:leader="none"/>
              </w:tabs>
              <w:spacing w:lineRule="auto" w:line="240" w:before="0" w:after="0"/>
              <w:ind w:left="35" w:hanging="0"/>
              <w:contextualSpacing/>
              <w:jc w:val="both"/>
              <w:rPr>
                <w:rFonts w:ascii="Times New Roman" w:hAnsi="Times New Roman"/>
                <w:sz w:val="24"/>
                <w:szCs w:val="24"/>
              </w:rPr>
            </w:pPr>
            <w:r>
              <w:rPr>
                <w:rFonts w:ascii="Times New Roman" w:hAnsi="Times New Roman"/>
                <w:sz w:val="24"/>
                <w:szCs w:val="24"/>
              </w:rPr>
              <w:t>Выявлены факты, способные негативно повлиять на достоверность бюджетной отчетности. Так, отдельные акты сверки взаимных расчетов МБУК КДТ «Театральный центр «Жаворонки» на дату проведения инвентаризации по дебиторской и кредиторской задолженности отсутствуют.</w:t>
            </w:r>
          </w:p>
        </w:tc>
        <w:tc>
          <w:tcPr>
            <w:tcW w:w="212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Заключение, отчет, 2 представления, информационное письмо </w:t>
            </w:r>
          </w:p>
        </w:tc>
        <w:tc>
          <w:tcPr>
            <w:tcW w:w="2126" w:type="dxa"/>
            <w:tcBorders/>
          </w:tcPr>
          <w:p>
            <w:pPr>
              <w:pStyle w:val="Normal"/>
              <w:tabs>
                <w:tab w:val="clear" w:pos="709"/>
                <w:tab w:val="left" w:pos="1167" w:leader="none"/>
                <w:tab w:val="left" w:pos="1309" w:leader="none"/>
                <w:tab w:val="left" w:pos="1484"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Предложения, указанные в представлении, исполнены полностью</w:t>
            </w:r>
          </w:p>
        </w:tc>
      </w:tr>
      <w:tr>
        <w:trPr/>
        <w:tc>
          <w:tcPr>
            <w:tcW w:w="67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w:t>
            </w:r>
          </w:p>
        </w:tc>
        <w:tc>
          <w:tcPr>
            <w:tcW w:w="283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Проверка годового отчета об исполнении бюджета городского округа Звенигород за 2019 год</w:t>
            </w:r>
          </w:p>
        </w:tc>
        <w:tc>
          <w:tcPr>
            <w:tcW w:w="1984"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Пункт 2.18 плана работы Контрольно-счетной палаты Одинцовского городского округа на 2020 год, утвержденного распоряжением Контрольно-счетной палаты Одинцовского городского округа от 26.12.2019 года № 207 (с изменениями и дополнениями)</w:t>
            </w:r>
          </w:p>
        </w:tc>
        <w:tc>
          <w:tcPr>
            <w:tcW w:w="5529" w:type="dxa"/>
            <w:tcBorders/>
          </w:tcPr>
          <w:p>
            <w:pPr>
              <w:pStyle w:val="Normal"/>
              <w:tabs>
                <w:tab w:val="clear" w:pos="709"/>
                <w:tab w:val="left" w:pos="224" w:leader="none"/>
              </w:tabs>
              <w:spacing w:lineRule="auto" w:line="240" w:before="0" w:after="0"/>
              <w:jc w:val="both"/>
              <w:rPr>
                <w:rFonts w:ascii="Times New Roman" w:hAnsi="Times New Roman"/>
                <w:sz w:val="24"/>
                <w:szCs w:val="24"/>
              </w:rPr>
            </w:pPr>
            <w:r>
              <w:rPr>
                <w:rFonts w:ascii="Times New Roman" w:hAnsi="Times New Roman"/>
                <w:sz w:val="24"/>
                <w:szCs w:val="24"/>
              </w:rPr>
              <w:t>1. Выборочной проверкой форм бюджетной отчетности Территориального управления Звенигород установлено следующее:</w:t>
            </w:r>
          </w:p>
          <w:p>
            <w:pPr>
              <w:pStyle w:val="Normal"/>
              <w:tabs>
                <w:tab w:val="clear" w:pos="709"/>
                <w:tab w:val="left" w:pos="224"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1.1. Годовая бюджетная отчетность главного распорядителя бюджетных средств за 2019 год представлена в соответствии с Бюджетным кодексом Российской Федерации и Инструкцией №191н. </w:t>
            </w:r>
          </w:p>
          <w:p>
            <w:pPr>
              <w:pStyle w:val="Normal"/>
              <w:tabs>
                <w:tab w:val="clear" w:pos="709"/>
                <w:tab w:val="left" w:pos="224" w:leader="none"/>
              </w:tabs>
              <w:spacing w:lineRule="auto" w:line="240" w:before="0" w:after="0"/>
              <w:jc w:val="both"/>
              <w:rPr>
                <w:rFonts w:ascii="Times New Roman" w:hAnsi="Times New Roman"/>
                <w:sz w:val="24"/>
                <w:szCs w:val="24"/>
              </w:rPr>
            </w:pPr>
            <w:r>
              <w:rPr>
                <w:rFonts w:ascii="Times New Roman" w:hAnsi="Times New Roman"/>
                <w:sz w:val="24"/>
                <w:szCs w:val="24"/>
              </w:rPr>
              <w:t>1)</w:t>
              <w:tab/>
              <w:t>Годовая бюджетная отчетность главного распорядителя бюджетных средств за 2019 год составлена в соответствии со структурой и кодами бюджетной классификации, которые применялись при утверждении решения Совета депутатов городского округа Звенигород о бюджете на 2019 год и плановый период.</w:t>
            </w:r>
          </w:p>
          <w:p>
            <w:pPr>
              <w:pStyle w:val="Normal"/>
              <w:tabs>
                <w:tab w:val="clear" w:pos="709"/>
                <w:tab w:val="left" w:pos="224"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Оценка достоверности бюджетной отчетности во всех существенных отношениях проводилась на выборочной основе и включала в себя изучение документов, подтверждающих исполнение решения о бюджете городского округа Звенигород на отчетный финансовый год и показателей, характеризующих его исполнение, а также оценку регистров синтетического учета. </w:t>
            </w:r>
          </w:p>
          <w:p>
            <w:pPr>
              <w:pStyle w:val="Normal"/>
              <w:tabs>
                <w:tab w:val="clear" w:pos="709"/>
                <w:tab w:val="left" w:pos="224" w:leader="none"/>
              </w:tabs>
              <w:spacing w:lineRule="auto" w:line="240" w:before="0" w:after="0"/>
              <w:jc w:val="both"/>
              <w:rPr>
                <w:rFonts w:ascii="Times New Roman" w:hAnsi="Times New Roman"/>
                <w:sz w:val="24"/>
                <w:szCs w:val="24"/>
              </w:rPr>
            </w:pPr>
            <w:r>
              <w:rPr>
                <w:rFonts w:ascii="Times New Roman" w:hAnsi="Times New Roman"/>
                <w:sz w:val="24"/>
                <w:szCs w:val="24"/>
              </w:rPr>
              <w:t>2)</w:t>
              <w:tab/>
              <w:t>В связи с формированием недостоверного Отчета о бюджетных обязательствах (ф. 0503128) Территориального управления Звенигород как получателя бюджетных средств на 01.01.2020, консолидированный Отчет о бюджетных обязательствах (ф. 0503128) Территориального управления Звенигород на 01.01.2020 является недостоверным.</w:t>
            </w:r>
          </w:p>
          <w:p>
            <w:pPr>
              <w:pStyle w:val="Normal"/>
              <w:tabs>
                <w:tab w:val="clear" w:pos="709"/>
                <w:tab w:val="left" w:pos="224" w:leader="none"/>
              </w:tabs>
              <w:spacing w:lineRule="auto" w:line="240" w:before="0" w:after="0"/>
              <w:jc w:val="both"/>
              <w:rPr>
                <w:rFonts w:ascii="Times New Roman" w:hAnsi="Times New Roman"/>
                <w:sz w:val="24"/>
                <w:szCs w:val="24"/>
              </w:rPr>
            </w:pPr>
            <w:r>
              <w:rPr>
                <w:rFonts w:ascii="Times New Roman" w:hAnsi="Times New Roman"/>
                <w:sz w:val="24"/>
                <w:szCs w:val="24"/>
              </w:rPr>
              <w:t>3)</w:t>
              <w:tab/>
              <w:t>По результатам проверки:</w:t>
            </w:r>
          </w:p>
          <w:p>
            <w:pPr>
              <w:pStyle w:val="ListParagraph"/>
              <w:numPr>
                <w:ilvl w:val="0"/>
                <w:numId w:val="14"/>
              </w:numPr>
              <w:tabs>
                <w:tab w:val="clear" w:pos="709"/>
                <w:tab w:val="left" w:pos="224" w:leader="none"/>
              </w:tabs>
              <w:spacing w:lineRule="auto" w:line="240" w:before="0" w:after="0"/>
              <w:ind w:left="35" w:hanging="35"/>
              <w:contextualSpacing/>
              <w:jc w:val="both"/>
              <w:rPr>
                <w:rFonts w:ascii="Times New Roman" w:hAnsi="Times New Roman"/>
                <w:sz w:val="24"/>
                <w:szCs w:val="24"/>
              </w:rPr>
            </w:pPr>
            <w:r>
              <w:rPr>
                <w:rFonts w:ascii="Times New Roman" w:hAnsi="Times New Roman"/>
                <w:sz w:val="24"/>
                <w:szCs w:val="24"/>
              </w:rPr>
              <w:t>Фактов неполноты бюджетной отчетности не выявлено.</w:t>
            </w:r>
          </w:p>
          <w:p>
            <w:pPr>
              <w:pStyle w:val="ListParagraph"/>
              <w:numPr>
                <w:ilvl w:val="0"/>
                <w:numId w:val="14"/>
              </w:numPr>
              <w:tabs>
                <w:tab w:val="clear" w:pos="709"/>
                <w:tab w:val="left" w:pos="224" w:leader="none"/>
              </w:tabs>
              <w:spacing w:lineRule="auto" w:line="240" w:before="0" w:after="0"/>
              <w:ind w:left="35" w:hanging="35"/>
              <w:contextualSpacing/>
              <w:jc w:val="both"/>
              <w:rPr>
                <w:rFonts w:ascii="Times New Roman" w:hAnsi="Times New Roman"/>
                <w:sz w:val="24"/>
                <w:szCs w:val="24"/>
              </w:rPr>
            </w:pPr>
            <w:r>
              <w:rPr>
                <w:rFonts w:ascii="Times New Roman" w:hAnsi="Times New Roman"/>
                <w:sz w:val="24"/>
                <w:szCs w:val="24"/>
              </w:rPr>
              <w:t>Выявлены факты недостоверности бюджетной отчетности.</w:t>
            </w:r>
          </w:p>
          <w:p>
            <w:pPr>
              <w:pStyle w:val="ListParagraph"/>
              <w:numPr>
                <w:ilvl w:val="0"/>
                <w:numId w:val="14"/>
              </w:numPr>
              <w:tabs>
                <w:tab w:val="clear" w:pos="709"/>
                <w:tab w:val="left" w:pos="224" w:leader="none"/>
              </w:tabs>
              <w:spacing w:lineRule="auto" w:line="240" w:before="0" w:after="0"/>
              <w:ind w:left="35" w:hanging="35"/>
              <w:contextualSpacing/>
              <w:jc w:val="both"/>
              <w:rPr>
                <w:rFonts w:ascii="Times New Roman" w:hAnsi="Times New Roman"/>
                <w:sz w:val="24"/>
                <w:szCs w:val="24"/>
              </w:rPr>
            </w:pPr>
            <w:r>
              <w:rPr>
                <w:rFonts w:ascii="Times New Roman" w:hAnsi="Times New Roman"/>
                <w:sz w:val="24"/>
                <w:szCs w:val="24"/>
              </w:rPr>
              <w:t>Фактов, способных негативно повлиять на достоверность отчетности, не выявлено.</w:t>
            </w:r>
          </w:p>
          <w:p>
            <w:pPr>
              <w:pStyle w:val="ListParagraph"/>
              <w:numPr>
                <w:ilvl w:val="1"/>
                <w:numId w:val="1"/>
              </w:numPr>
              <w:tabs>
                <w:tab w:val="clear" w:pos="709"/>
                <w:tab w:val="left" w:pos="224" w:leader="none"/>
              </w:tabs>
              <w:spacing w:lineRule="auto" w:line="240" w:before="0" w:after="0"/>
              <w:ind w:left="0" w:firstLine="35"/>
              <w:contextualSpacing/>
              <w:jc w:val="both"/>
              <w:rPr>
                <w:rFonts w:ascii="Times New Roman" w:hAnsi="Times New Roman"/>
                <w:sz w:val="24"/>
                <w:szCs w:val="24"/>
              </w:rPr>
            </w:pPr>
            <w:r>
              <w:rPr>
                <w:rFonts w:ascii="Times New Roman" w:hAnsi="Times New Roman"/>
                <w:sz w:val="24"/>
                <w:szCs w:val="24"/>
              </w:rPr>
              <w:t>В ходе проведения внешней проверки бюджетной отчетности Территориального управления Звенигород как получателя бюджетных средств установлено следующее:</w:t>
            </w:r>
          </w:p>
          <w:p>
            <w:pPr>
              <w:pStyle w:val="ListParagraph"/>
              <w:numPr>
                <w:ilvl w:val="0"/>
                <w:numId w:val="15"/>
              </w:numPr>
              <w:tabs>
                <w:tab w:val="clear" w:pos="709"/>
                <w:tab w:val="left" w:pos="224" w:leader="none"/>
              </w:tabs>
              <w:spacing w:lineRule="auto" w:line="240" w:before="0" w:after="0"/>
              <w:ind w:left="35" w:hanging="35"/>
              <w:contextualSpacing/>
              <w:jc w:val="both"/>
              <w:rPr>
                <w:rFonts w:ascii="Times New Roman" w:hAnsi="Times New Roman"/>
                <w:sz w:val="24"/>
                <w:szCs w:val="24"/>
              </w:rPr>
            </w:pPr>
            <w:r>
              <w:rPr>
                <w:rFonts w:ascii="Times New Roman" w:hAnsi="Times New Roman"/>
                <w:sz w:val="24"/>
                <w:szCs w:val="24"/>
              </w:rPr>
              <w:t xml:space="preserve">Выявлены факты недостоверности бюджетной отчетности: установлены расхождения Отчета о бюджетных обязательствах (ф. 0503128) с данными регистров бухгалтерского учета и утвержденными (доведенными) бюджетными назначениями. Также проверкой установлено, что информация о сложившейся экономии по результатам проведения конкурентных закупок не отражалась в Сведениях о принятых и неисполненных обязательствах получателя бюджетных средств (ф. 0503175). </w:t>
            </w:r>
          </w:p>
          <w:p>
            <w:pPr>
              <w:pStyle w:val="ListParagraph"/>
              <w:numPr>
                <w:ilvl w:val="0"/>
                <w:numId w:val="15"/>
              </w:numPr>
              <w:tabs>
                <w:tab w:val="clear" w:pos="709"/>
                <w:tab w:val="left" w:pos="224" w:leader="none"/>
              </w:tabs>
              <w:spacing w:lineRule="auto" w:line="240" w:before="0" w:after="0"/>
              <w:ind w:left="35" w:hanging="35"/>
              <w:contextualSpacing/>
              <w:jc w:val="both"/>
              <w:rPr>
                <w:rFonts w:ascii="Times New Roman" w:hAnsi="Times New Roman"/>
                <w:sz w:val="24"/>
                <w:szCs w:val="24"/>
              </w:rPr>
            </w:pPr>
            <w:r>
              <w:rPr>
                <w:rFonts w:ascii="Times New Roman" w:hAnsi="Times New Roman"/>
                <w:sz w:val="24"/>
                <w:szCs w:val="24"/>
              </w:rPr>
              <w:t>Фактов неполноты бюджетной отчетности не установлено.</w:t>
            </w:r>
          </w:p>
          <w:p>
            <w:pPr>
              <w:pStyle w:val="ListParagraph"/>
              <w:numPr>
                <w:ilvl w:val="0"/>
                <w:numId w:val="15"/>
              </w:numPr>
              <w:tabs>
                <w:tab w:val="clear" w:pos="709"/>
                <w:tab w:val="left" w:pos="224" w:leader="none"/>
              </w:tabs>
              <w:spacing w:lineRule="auto" w:line="240" w:before="0" w:after="0"/>
              <w:ind w:left="35" w:hanging="35"/>
              <w:contextualSpacing/>
              <w:jc w:val="both"/>
              <w:rPr>
                <w:rFonts w:ascii="Times New Roman" w:hAnsi="Times New Roman"/>
                <w:sz w:val="24"/>
                <w:szCs w:val="24"/>
              </w:rPr>
            </w:pPr>
            <w:r>
              <w:rPr>
                <w:rFonts w:ascii="Times New Roman" w:hAnsi="Times New Roman"/>
                <w:sz w:val="24"/>
                <w:szCs w:val="24"/>
              </w:rPr>
              <w:t>Выявлены факты, способные негативно повлиять на достоверность отчетности: Территориальным управлением Звенигород допущены нарушения требований Методических указаний по инвентаризации № 49 в части проведения инвентаризации имущества казны, расчетов с поставщиками и подрядчиками, резервов предстоящих расходов и платежей, оценочных резервов.</w:t>
            </w:r>
          </w:p>
        </w:tc>
        <w:tc>
          <w:tcPr>
            <w:tcW w:w="212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Заключение, отчет, представление,  информационное письмо </w:t>
            </w:r>
          </w:p>
        </w:tc>
        <w:tc>
          <w:tcPr>
            <w:tcW w:w="2126" w:type="dxa"/>
            <w:tcBorders/>
          </w:tcPr>
          <w:p>
            <w:pPr>
              <w:pStyle w:val="Normal"/>
              <w:tabs>
                <w:tab w:val="clear" w:pos="709"/>
                <w:tab w:val="left" w:pos="1167" w:leader="none"/>
                <w:tab w:val="left" w:pos="1309" w:leader="none"/>
                <w:tab w:val="left" w:pos="1451" w:leader="none"/>
                <w:tab w:val="left" w:pos="1484" w:leader="none"/>
              </w:tabs>
              <w:spacing w:lineRule="auto" w:line="240" w:before="0" w:after="0"/>
              <w:ind w:right="-108" w:hanging="0"/>
              <w:rPr>
                <w:rFonts w:ascii="Times New Roman" w:hAnsi="Times New Roman" w:cs="Times New Roman"/>
                <w:sz w:val="24"/>
                <w:szCs w:val="24"/>
              </w:rPr>
            </w:pPr>
            <w:r>
              <w:rPr>
                <w:rFonts w:cs="Times New Roman" w:ascii="Times New Roman" w:hAnsi="Times New Roman"/>
                <w:sz w:val="24"/>
                <w:szCs w:val="24"/>
              </w:rPr>
              <w:t>Предложения, указанные в представлении, исполнены полностью</w:t>
            </w:r>
          </w:p>
        </w:tc>
      </w:tr>
    </w:tbl>
    <w:p>
      <w:pPr>
        <w:pStyle w:val="Normal"/>
        <w:tabs>
          <w:tab w:val="clear" w:pos="709"/>
          <w:tab w:val="left" w:pos="8104" w:leader="none"/>
        </w:tabs>
        <w:spacing w:before="0" w:after="200"/>
        <w:rPr>
          <w:rFonts w:ascii="Times New Roman" w:hAnsi="Times New Roman" w:cs="Times New Roman"/>
          <w:sz w:val="28"/>
          <w:szCs w:val="28"/>
        </w:rPr>
      </w:pPr>
      <w:r>
        <w:rPr/>
      </w:r>
    </w:p>
    <w:sectPr>
      <w:type w:val="nextPage"/>
      <w:pgSz w:orient="landscape" w:w="16838" w:h="11906"/>
      <w:pgMar w:left="1134" w:right="1134" w:header="0" w:top="1701"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1">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3">
    <w:lvl w:ilvl="0">
      <w:start w:val="1"/>
      <w:numFmt w:val="bullet"/>
      <w:lvlText w:val=""/>
      <w:lvlJc w:val="left"/>
      <w:pPr>
        <w:ind w:left="2520" w:hanging="360"/>
      </w:pPr>
      <w:rPr>
        <w:rFonts w:ascii="Symbol" w:hAnsi="Symbol" w:cs="Symbol" w:hint="default"/>
      </w:rPr>
    </w:lvl>
    <w:lvl w:ilvl="1">
      <w:start w:val="1"/>
      <w:numFmt w:val="bullet"/>
      <w:lvlText w:val="o"/>
      <w:lvlJc w:val="left"/>
      <w:pPr>
        <w:ind w:left="3240" w:hanging="360"/>
      </w:pPr>
      <w:rPr>
        <w:rFonts w:ascii="Courier New" w:hAnsi="Courier New" w:cs="Courier New" w:hint="default"/>
        <w:rFonts w:cs="Courier New"/>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Fonts w:cs="Courier New"/>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Fonts w:cs="Courier New"/>
      </w:rPr>
    </w:lvl>
    <w:lvl w:ilvl="8">
      <w:start w:val="1"/>
      <w:numFmt w:val="bullet"/>
      <w:lvlText w:val=""/>
      <w:lvlJc w:val="left"/>
      <w:pPr>
        <w:ind w:left="828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6"/>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Абзац списка Знак"/>
    <w:link w:val="a5"/>
    <w:uiPriority w:val="34"/>
    <w:qFormat/>
    <w:locked/>
    <w:rsid w:val="00673758"/>
    <w:rPr>
      <w:rFonts w:ascii="Calibri" w:hAnsi="Calibri" w:eastAsia="Times New Roman" w:cs="Times New Roman"/>
    </w:rPr>
  </w:style>
  <w:style w:type="character" w:styleId="Style15" w:customStyle="1">
    <w:name w:val="Текст выноски Знак"/>
    <w:basedOn w:val="DefaultParagraphFont"/>
    <w:link w:val="a6"/>
    <w:uiPriority w:val="99"/>
    <w:semiHidden/>
    <w:qFormat/>
    <w:rsid w:val="00a60ea3"/>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link w:val="a4"/>
    <w:uiPriority w:val="34"/>
    <w:qFormat/>
    <w:rsid w:val="00673758"/>
    <w:pPr>
      <w:spacing w:before="0" w:after="200"/>
      <w:ind w:left="720" w:hanging="0"/>
      <w:contextualSpacing/>
    </w:pPr>
    <w:rPr>
      <w:rFonts w:ascii="Calibri" w:hAnsi="Calibri" w:eastAsia="Times New Roman" w:cs="Times New Roman"/>
    </w:rPr>
  </w:style>
  <w:style w:type="paragraph" w:styleId="BalloonText">
    <w:name w:val="Balloon Text"/>
    <w:basedOn w:val="Normal"/>
    <w:link w:val="a7"/>
    <w:uiPriority w:val="99"/>
    <w:semiHidden/>
    <w:unhideWhenUsed/>
    <w:qFormat/>
    <w:rsid w:val="00a60ea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8d02c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1078</TotalTime>
  <Pages>19</Pages>
  <Words>3890</Words>
  <Characters>22176</Characters>
  <CharactersWithSpaces>26014</CharactersWithSpaces>
  <Paragraphs>52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2020-05-14T12:28:00Z</dcterms:created>
  <dc:creator>User10</dc:creator>
  <dc:description/>
  <dc:language>en-US</dc:language>
  <cp:lastModifiedBy>User9</cp:lastModifiedBy>
  <cp:lastPrinted>2017-06-19T07:00:00Z</cp:lastPrinted>
  <dcterms:modified xsi:type="dcterms:W3CDTF">2020-09-01T14:04:00Z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