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5" w:rsidRDefault="00CF0EDA" w:rsidP="0003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отчета об исполнении бюджета </w:t>
      </w:r>
      <w:r w:rsidR="00035445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за </w:t>
      </w:r>
      <w:r w:rsidR="00A66134">
        <w:rPr>
          <w:rFonts w:ascii="Times New Roman" w:hAnsi="Times New Roman" w:cs="Times New Roman"/>
          <w:sz w:val="28"/>
          <w:szCs w:val="28"/>
        </w:rPr>
        <w:t>6</w:t>
      </w:r>
      <w:r w:rsidR="0003544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66134">
        <w:rPr>
          <w:rFonts w:ascii="Times New Roman" w:hAnsi="Times New Roman" w:cs="Times New Roman"/>
          <w:sz w:val="28"/>
          <w:szCs w:val="28"/>
        </w:rPr>
        <w:t>ев</w:t>
      </w:r>
      <w:r w:rsidR="00035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EDA" w:rsidRPr="0073353E" w:rsidRDefault="00035445" w:rsidP="0003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981374" w:rsidRPr="00FA6CA8" w:rsidTr="00CB1F73">
        <w:tc>
          <w:tcPr>
            <w:tcW w:w="67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7411EF" w:rsidRPr="00FA6CA8" w:rsidTr="00CB1F73">
        <w:tc>
          <w:tcPr>
            <w:tcW w:w="675" w:type="dxa"/>
          </w:tcPr>
          <w:p w:rsidR="007411EF" w:rsidRPr="00FA6CA8" w:rsidRDefault="007411EF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651A6" w:rsidRDefault="00A32637" w:rsidP="00765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бюджета </w:t>
            </w:r>
            <w:r w:rsidR="007651A6" w:rsidRPr="00A32637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</w:t>
            </w:r>
            <w:r w:rsidR="0076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1EF" w:rsidRDefault="00A66134" w:rsidP="0076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="00A32637">
              <w:rPr>
                <w:rFonts w:ascii="Times New Roman" w:hAnsi="Times New Roman" w:cs="Times New Roman"/>
                <w:sz w:val="24"/>
                <w:szCs w:val="24"/>
              </w:rPr>
              <w:t xml:space="preserve"> 2020 года </w:t>
            </w:r>
          </w:p>
        </w:tc>
        <w:tc>
          <w:tcPr>
            <w:tcW w:w="1984" w:type="dxa"/>
          </w:tcPr>
          <w:p w:rsidR="007651A6" w:rsidRDefault="007411EF" w:rsidP="00A661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3263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66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637" w:rsidRPr="00A32637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</w:t>
            </w:r>
          </w:p>
          <w:p w:rsidR="007411EF" w:rsidRDefault="00A32637" w:rsidP="00A6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№ 207 (с изменениями и дополнениями)</w:t>
            </w:r>
          </w:p>
        </w:tc>
        <w:tc>
          <w:tcPr>
            <w:tcW w:w="5812" w:type="dxa"/>
          </w:tcPr>
          <w:p w:rsidR="007651A6" w:rsidRPr="007651A6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Фактическое исполнение бюджета Одинцовского городского округа за 6 месяцев 2020 года составило по доходам 8 152 145,307 тыс. руб., по расходам – 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8 041 886,011 тыс. руб. Профицит сложился в сумме                   110 259,296 тыс. руб.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итогам исполнения бюджета за 1 полугодие 2020 года получено доходов в сумме </w:t>
            </w:r>
            <w:r w:rsidR="007651A6" w:rsidRPr="00765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 xml:space="preserve">8 152 145,307 тыс. руб., уточненный план по доходам в сумме 19 260 992,415 тыс. руб. исполнен на 42,32%. 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Основу доходной части бюджета Одинцовского городского округа составляют: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- налоговые доходы составили 3 305 912,311 тыс. руб. или 40,55%  от общего объема доходов бюджета округа;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- неналоговые доходы поступили в объеме</w:t>
            </w:r>
            <w:r w:rsidR="007651A6" w:rsidRPr="00765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 xml:space="preserve"> 1 210 517,088 тыс. руб. или 14,85% от общего объема доходов бюджета округа;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 составили</w:t>
            </w:r>
            <w:r w:rsidR="007651A6" w:rsidRPr="00765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 xml:space="preserve"> 3 635 715,908 тыс. руб. или 44,60% от общего объема доходов бюджета Одинцовского городского округа. При этом объем возвратов в бюджет Московской области остатков субсидий, субвенций и иных межбюджетных трансфертов, имеющих целевое назначение, прошлых лет составил </w:t>
            </w:r>
            <w:r w:rsidR="007651A6" w:rsidRPr="00765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26 064,866 тыс. руб.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бюджета Одинцовского городского округа в 1 полугодии 2020 года произведены в сумме 8 041 886,011 тыс. руб., что составляет 36,91%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 бюджетной росписи в сумме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1A6" w:rsidRPr="00765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21 788 718,880 тыс. руб.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неосвоенных годовых бюджетных ассигнований по состоянию на 01.07.2020 года составил 13 746 832,869 тыс. руб. 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Расходы бюджета Одинцовского городского округа на выполнение муниципальных программ Одинцовского городского округа за Одинцовского городского округа за 1 полугодие 2020 года составили  7 639 108,732 тыс. руб., или 36,17%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бъема уточенных назначений на  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  <w:proofErr w:type="gramEnd"/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бюджета по расходам осуществляли 24 главных распорядителя бюджетных средств. Наиболее низкое исполнение по расходам сложилось у следующих главных распорядителей бюджетных средств: Комитет по культуре Администрации Одинцовского городского округа – 29,56%, Территориальное управление Голицыно Администрации Одинцовского городского округа – 29,50%, Администрация Одинцовского городского округа – 27,79%, Финансово-казначейское управление Администрации Одинцовского городского округа – 25,66%.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ab/>
              <w:t>В ходе проведения мониторинга об исполнении бюджета Одинцовского городского округа за</w:t>
            </w:r>
            <w:r w:rsidR="007651A6" w:rsidRPr="00765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2020 года проведена проверка правильности составления, утверждения и ведения бюджетных смет главных распорядителей бюджетных средств Одинцовского городского округа –  17 Территориальных управлений Администрации 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городского округа. По результатам осуществленной проверки у 11 Территориальных управлений выявлены отдельные нарушения Порядка составления, утверждения и ведения бюджетных смет.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отчетном периоде средства резервного фонда израсходованы в сумме 740,000 тыс. руб. 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сравнению с началом года объем дебиторской задолженности Одинцовского городского округа увеличился на 17 605 347,103 тыс. руб.  и по состоянию на 01.07.2020 составил </w:t>
            </w:r>
            <w:r w:rsidR="007651A6" w:rsidRPr="00765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 xml:space="preserve">42 110 741,755 тыс. руб.,  объем кредиторской задолженности уменьшился на 954 529,766 тыс. руб.  и по состоянию на 01.07.2020 года составил </w:t>
            </w:r>
            <w:r w:rsidR="0076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2 206 226,086 тыс. руб.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По состоянию на 01.07.2020 нереальная к взысканию, просроченная кредиторская задолженность не числится.</w:t>
            </w:r>
          </w:p>
          <w:p w:rsidR="00A66134" w:rsidRPr="00A66134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ab/>
              <w:t>Объем расходов на обслуживание муниципального долга на 2020 год, утвержденный решением Совета депутатов от 20.12.2019 № 21/12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 в размере 172 642,000 тыс. руб., соответствует требованиям и ограничениям, установленным ст. 111 Бюджетного кодекса Российской Федерации.</w:t>
            </w:r>
          </w:p>
          <w:p w:rsidR="007411EF" w:rsidRDefault="00A66134" w:rsidP="00A6613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66134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на обслуживание муниципального долга в первом полугодии 2020 года составили 60 447,535 тыс. руб. или 35,01% к утвержденному плану</w:t>
            </w:r>
            <w:r w:rsidR="007651A6" w:rsidRPr="00765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Pr="00A66134">
              <w:rPr>
                <w:rFonts w:ascii="Times New Roman" w:hAnsi="Times New Roman" w:cs="Times New Roman"/>
                <w:sz w:val="24"/>
                <w:szCs w:val="24"/>
              </w:rPr>
              <w:t xml:space="preserve"> (172 642,000 тыс. руб.). </w:t>
            </w:r>
          </w:p>
        </w:tc>
        <w:tc>
          <w:tcPr>
            <w:tcW w:w="2977" w:type="dxa"/>
          </w:tcPr>
          <w:p w:rsidR="007411EF" w:rsidRPr="00FA6CA8" w:rsidRDefault="00B95546" w:rsidP="0065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A66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90E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671A1"/>
    <w:multiLevelType w:val="hybridMultilevel"/>
    <w:tmpl w:val="F76475A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35445"/>
    <w:rsid w:val="00075973"/>
    <w:rsid w:val="000A2423"/>
    <w:rsid w:val="000D1DAD"/>
    <w:rsid w:val="001A3B29"/>
    <w:rsid w:val="001B3069"/>
    <w:rsid w:val="001D78B0"/>
    <w:rsid w:val="00202B6E"/>
    <w:rsid w:val="003A6179"/>
    <w:rsid w:val="003D20BA"/>
    <w:rsid w:val="003D615D"/>
    <w:rsid w:val="003E7879"/>
    <w:rsid w:val="00425FA0"/>
    <w:rsid w:val="00450593"/>
    <w:rsid w:val="00463CE9"/>
    <w:rsid w:val="004941A3"/>
    <w:rsid w:val="00502DAF"/>
    <w:rsid w:val="00576909"/>
    <w:rsid w:val="005C68B1"/>
    <w:rsid w:val="0065090E"/>
    <w:rsid w:val="00667D1B"/>
    <w:rsid w:val="006E1B7E"/>
    <w:rsid w:val="006E5686"/>
    <w:rsid w:val="006F5242"/>
    <w:rsid w:val="00715CF6"/>
    <w:rsid w:val="007411EF"/>
    <w:rsid w:val="00746F30"/>
    <w:rsid w:val="007651A6"/>
    <w:rsid w:val="00783950"/>
    <w:rsid w:val="007876B4"/>
    <w:rsid w:val="007E3831"/>
    <w:rsid w:val="00804B98"/>
    <w:rsid w:val="0081104E"/>
    <w:rsid w:val="00871661"/>
    <w:rsid w:val="008A4208"/>
    <w:rsid w:val="008B40D5"/>
    <w:rsid w:val="00981374"/>
    <w:rsid w:val="009B2C79"/>
    <w:rsid w:val="009B4FE5"/>
    <w:rsid w:val="009D12D0"/>
    <w:rsid w:val="009F29D8"/>
    <w:rsid w:val="00A32637"/>
    <w:rsid w:val="00A47FEB"/>
    <w:rsid w:val="00A66134"/>
    <w:rsid w:val="00A6647D"/>
    <w:rsid w:val="00AB3D50"/>
    <w:rsid w:val="00B0769C"/>
    <w:rsid w:val="00B5406B"/>
    <w:rsid w:val="00B6777B"/>
    <w:rsid w:val="00B95546"/>
    <w:rsid w:val="00BE6E0A"/>
    <w:rsid w:val="00C10CB6"/>
    <w:rsid w:val="00C403B0"/>
    <w:rsid w:val="00C57D06"/>
    <w:rsid w:val="00C63AD7"/>
    <w:rsid w:val="00C77CAA"/>
    <w:rsid w:val="00CB1F73"/>
    <w:rsid w:val="00CF0EDA"/>
    <w:rsid w:val="00CF305D"/>
    <w:rsid w:val="00D80344"/>
    <w:rsid w:val="00D9249D"/>
    <w:rsid w:val="00DD4F6A"/>
    <w:rsid w:val="00DF4E23"/>
    <w:rsid w:val="00E1109C"/>
    <w:rsid w:val="00E809B0"/>
    <w:rsid w:val="00EA1767"/>
    <w:rsid w:val="00ED7203"/>
    <w:rsid w:val="00EE1EDE"/>
    <w:rsid w:val="00F16D92"/>
    <w:rsid w:val="00F27D9F"/>
    <w:rsid w:val="00F4379C"/>
    <w:rsid w:val="00F62D1F"/>
    <w:rsid w:val="00F87F70"/>
    <w:rsid w:val="00FA7D27"/>
    <w:rsid w:val="00FB57BF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D5D5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41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D5D5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4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62</cp:revision>
  <dcterms:created xsi:type="dcterms:W3CDTF">2017-10-31T09:29:00Z</dcterms:created>
  <dcterms:modified xsi:type="dcterms:W3CDTF">2020-11-02T07:54:00Z</dcterms:modified>
</cp:coreProperties>
</file>