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491E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9D333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C40E94">
        <w:tc>
          <w:tcPr>
            <w:tcW w:w="675" w:type="dxa"/>
            <w:vAlign w:val="center"/>
          </w:tcPr>
          <w:p w:rsidR="00981374" w:rsidRPr="00FA6CA8" w:rsidRDefault="00981374" w:rsidP="00C4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981374" w:rsidRPr="00FA6CA8" w:rsidRDefault="00981374" w:rsidP="00C4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981374" w:rsidRPr="00FA6CA8" w:rsidRDefault="00981374" w:rsidP="00C4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  <w:vAlign w:val="center"/>
          </w:tcPr>
          <w:p w:rsidR="00981374" w:rsidRPr="00FA6CA8" w:rsidRDefault="00981374" w:rsidP="00C4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  <w:vAlign w:val="center"/>
          </w:tcPr>
          <w:p w:rsidR="00981374" w:rsidRPr="00FA6CA8" w:rsidRDefault="00981374" w:rsidP="00C4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A2815" w:rsidRPr="000A2815" w:rsidRDefault="000A2815" w:rsidP="000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15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исполнения бюджета Одинцовского городского округа </w:t>
            </w:r>
          </w:p>
          <w:p w:rsidR="00CF0EDA" w:rsidRPr="00FA6CA8" w:rsidRDefault="000A2815" w:rsidP="000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15">
              <w:rPr>
                <w:rFonts w:ascii="Times New Roman" w:hAnsi="Times New Roman" w:cs="Times New Roman"/>
                <w:sz w:val="24"/>
                <w:szCs w:val="24"/>
              </w:rPr>
              <w:t>за 9 месяцев 2020 года»</w:t>
            </w:r>
          </w:p>
        </w:tc>
        <w:tc>
          <w:tcPr>
            <w:tcW w:w="1984" w:type="dxa"/>
          </w:tcPr>
          <w:p w:rsidR="00CF0EDA" w:rsidRPr="00FA6CA8" w:rsidRDefault="00D9249D" w:rsidP="000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муниципального района 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Фактическое исполнение бюджета Одинцовского городского округа за 9 месяцев 2020 года составило по доходам 12 940 031,925 тыс. руб., по расходам –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12 875 654,295 тыс. руб. Профицит сложился в сумме                   64 377,630 тыс. руб.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исполне</w:t>
            </w:r>
            <w:bookmarkStart w:id="0" w:name="_GoBack"/>
            <w:bookmarkEnd w:id="0"/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бюджета за 9 месяцев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2020 года получено доходов в сумме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12 940 031,925 тыс. руб., уточненный план по доходам в сумме 20 398 737,660 тыс. руб. исполнен на 63,44 %. 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Основу доходной части бюджета Одинцовского городского округа составляют: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- налоговые доходы составили 5 828 476,309 тыс. руб. или 45,04 %  от общего объема доходов бюджета округа;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- неналоговые доходы поступили в объеме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1 762 726,456 тыс. руб. или 13,62 % от общего объема доходов бюджета округа;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составили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 5 348 829,161 тыс. руб. или 41,34 % от общего объема доходов бюджета Одинцовского городского округа.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26 064,866 тыс. руб.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бюджета Одинцовского городского округа за 9 месяцев 2020 года произведены в сумме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12 875 654,295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тыс. руб., что составляет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 55,76 % сводной бюджетной росписи в сумме 23 092 643,944 тыс. руб.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Остаток неосвоенных годовых бюджетных ассигнований по состоянию на 01.10.2020 года составил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 10 216 989,648 тыс. руб. 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на выполнение муниципальных программ Одинцовского городского округа за 9 месяцев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2020 года составили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 12 418 062,371 тыс. руб., или 55,32 % объема уточенных назначений на 2020 год. Наиболее низкий уровень исполнения бюджета Одинцовского городского округа по муниципальным программам отмечается также по муниципальным программам «Экология и окружающая среда» (0,19 %), «Строительство объектов социальной инфраструктуры» (12,92 %), «Предпринимательство» (40,47 %), «Развитие инженерной инфраструктуры и энергоэффективности» (43,91 %), «Формирование современной комфортной городской среды»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(45,65 %).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Комитет по культуре Администрации Одинцовского городского округа – 46,94 %, Администрация Од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инцовского городского округа –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47,37 %, Финансово-казначейское управление Администрации Одинцовского городского округа – 49,61 %.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проведения мониторинга об исполнении бюджета Одинцовского городского округа за 9 месяцев 2020 года проведена проверка правильности составления,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и ведения бюджетных смет 7 главных распорядителей бюджетных средств Одинцовского городского округа. По результатам осуществленной проверки у 2 главных распорядителей бюджетных средств выявлены отдельные нарушения Порядка составления, утверждения и ведения бюджетных смет.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отчетном периоде средства резервного фонда израсходованы в сумме 740,000 тыс. руб. 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объем дебиторской задолженности Одинцовского городского округа увеличился на 16 468 217,561 тыс. руб. и по состоянию на 01.10.2020 составил 40 973 667,213 тыс. руб., объем кредиторской задолженности уменьшился на 265 761,283 тыс. руб. и по состоянию на 01.10.2020 года составил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 2 895 091,213 тыс. руб.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По состоянию на 01.10.2020 нереальная к взысканию, просроченная кредиторская задолженность не числится.</w:t>
            </w:r>
          </w:p>
          <w:p w:rsidR="00C12B8C" w:rsidRPr="00C12B8C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2020 год, утвержденный решением Совета депутатов от 20.12.2019 № 21/12</w:t>
            </w:r>
            <w:r w:rsidR="00A0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 в размере 172 642,000 тыс. руб., соответствует требованиям и ограничениям, установленным ст.111 Бюджетного кодекса Российской Федерации.</w:t>
            </w:r>
          </w:p>
          <w:p w:rsidR="00CF0EDA" w:rsidRPr="00FA6CA8" w:rsidRDefault="00C12B8C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на обслуживание муниципального долга за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>9 месяцев 2020 года составили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 xml:space="preserve"> 89 020,977 тыс. руб. или 51,56 </w:t>
            </w:r>
            <w:r w:rsidRPr="00C12B8C">
              <w:rPr>
                <w:rFonts w:ascii="Times New Roman" w:hAnsi="Times New Roman" w:cs="Times New Roman"/>
                <w:sz w:val="24"/>
                <w:szCs w:val="24"/>
              </w:rPr>
              <w:t xml:space="preserve">% к утвержденному плану (172 642,000 тыс. руб.). </w:t>
            </w:r>
          </w:p>
        </w:tc>
        <w:tc>
          <w:tcPr>
            <w:tcW w:w="2552" w:type="dxa"/>
          </w:tcPr>
          <w:p w:rsidR="00CF0EDA" w:rsidRPr="00FA6CA8" w:rsidRDefault="00CF0EDA" w:rsidP="00A0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491E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>е письм</w:t>
            </w:r>
            <w:r w:rsidR="00491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A3B29"/>
    <w:rsid w:val="001B3069"/>
    <w:rsid w:val="001D78B0"/>
    <w:rsid w:val="00202B6E"/>
    <w:rsid w:val="002675F1"/>
    <w:rsid w:val="002A2E31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40E94"/>
    <w:rsid w:val="00C57D06"/>
    <w:rsid w:val="00C63AD7"/>
    <w:rsid w:val="00C77CAA"/>
    <w:rsid w:val="00C80437"/>
    <w:rsid w:val="00CB1F73"/>
    <w:rsid w:val="00CE40C3"/>
    <w:rsid w:val="00CF0EDA"/>
    <w:rsid w:val="00CF305D"/>
    <w:rsid w:val="00D40350"/>
    <w:rsid w:val="00D80344"/>
    <w:rsid w:val="00D9249D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70</cp:revision>
  <dcterms:created xsi:type="dcterms:W3CDTF">2017-10-31T09:29:00Z</dcterms:created>
  <dcterms:modified xsi:type="dcterms:W3CDTF">2021-04-26T14:35:00Z</dcterms:modified>
</cp:coreProperties>
</file>