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годов», представленного в</w:t>
      </w:r>
      <w:r w:rsidR="00723D87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7513"/>
        <w:gridCol w:w="1843"/>
      </w:tblGrid>
      <w:tr w:rsidR="00FD55A1" w:rsidRPr="00E90E31" w:rsidTr="00174C04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55A1" w:rsidRPr="00E90E31" w:rsidRDefault="00FD55A1" w:rsidP="00C6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62FB5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12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7513" w:type="dxa"/>
          </w:tcPr>
          <w:p w:rsidR="00FD55A1" w:rsidRPr="00E90E31" w:rsidRDefault="00FD55A1" w:rsidP="00C6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C62FB5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843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174C04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55A1" w:rsidRPr="00685C5F" w:rsidRDefault="00930292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6" w:type="dxa"/>
          </w:tcPr>
          <w:p w:rsidR="00FD55A1" w:rsidRPr="00E90E31" w:rsidRDefault="00FD55A1" w:rsidP="0093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3" w:type="dxa"/>
          </w:tcPr>
          <w:p w:rsidR="00C26410" w:rsidRPr="00C26410" w:rsidRDefault="00C26410" w:rsidP="00C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годов», обусловлены необходимостью уточнения плановых назначений по неналоговым доходам и безвозмездным поступлениям, увеличения расходной части бюджета.</w:t>
            </w:r>
            <w:proofErr w:type="gramEnd"/>
          </w:p>
          <w:p w:rsidR="00C26410" w:rsidRPr="00C26410" w:rsidRDefault="00C26410" w:rsidP="00C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области от 25.11.2020 № 2/20 </w:t>
            </w:r>
            <w:r w:rsidR="0017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41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Одинцовского городского округа Московской области на 2021 год и плановый период 2022 и 2023 годов» доходы бюджета округа на 2021 год составят 22 487 587,026 тыс. руб., расходы – </w:t>
            </w:r>
            <w:r w:rsidR="0017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410">
              <w:rPr>
                <w:rFonts w:ascii="Times New Roman" w:hAnsi="Times New Roman" w:cs="Times New Roman"/>
                <w:sz w:val="24"/>
                <w:szCs w:val="24"/>
              </w:rPr>
              <w:t>24 654 129,697 тыс. руб., дефицит –</w:t>
            </w:r>
            <w:r w:rsidR="00174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26410">
              <w:rPr>
                <w:rFonts w:ascii="Times New Roman" w:hAnsi="Times New Roman" w:cs="Times New Roman"/>
                <w:sz w:val="24"/>
                <w:szCs w:val="24"/>
              </w:rPr>
              <w:t>2 166 542,671 тыс. руб.</w:t>
            </w:r>
            <w:proofErr w:type="gramEnd"/>
          </w:p>
          <w:p w:rsidR="00C26410" w:rsidRPr="00C26410" w:rsidRDefault="00C26410" w:rsidP="00C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предлагаемых изменений доходы бюджета Одинцовского городского округа Московской области на 2022 год составят 25 414 082,545 тыс. руб., на 2023 год – </w:t>
            </w:r>
            <w:r w:rsidRPr="00C2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25 898 093,303 тыс. руб., расходы бюджета на 2022 год составят 25 864 082,545 тыс. руб., на 2023 год –  26 037 093,303 тыс. руб., дефицит бюджета на 2022 год </w:t>
            </w:r>
            <w:r w:rsidR="00174C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bookmarkStart w:id="0" w:name="_GoBack"/>
            <w:bookmarkEnd w:id="0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>450 000,000 тыс. руб., на 2023 год</w:t>
            </w:r>
            <w:proofErr w:type="gramEnd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 xml:space="preserve"> – 139 000,000 тыс. руб.</w:t>
            </w:r>
          </w:p>
          <w:p w:rsidR="00FD55A1" w:rsidRPr="00E90E31" w:rsidRDefault="00C26410" w:rsidP="00C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26410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  <w:proofErr w:type="gramEnd"/>
          </w:p>
        </w:tc>
        <w:tc>
          <w:tcPr>
            <w:tcW w:w="1843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174C04"/>
    <w:rsid w:val="004D6A5F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C26410"/>
    <w:rsid w:val="00C62FB5"/>
    <w:rsid w:val="00E722C5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21</cp:revision>
  <cp:lastPrinted>2019-05-30T11:56:00Z</cp:lastPrinted>
  <dcterms:created xsi:type="dcterms:W3CDTF">2017-07-04T08:17:00Z</dcterms:created>
  <dcterms:modified xsi:type="dcterms:W3CDTF">2021-07-22T11:56:00Z</dcterms:modified>
</cp:coreProperties>
</file>