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80" w:rsidRPr="00002180" w:rsidRDefault="00CF0EDA" w:rsidP="0000218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002180" w:rsidRPr="00002180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состояния и обслуживания муниципального долга </w:t>
      </w:r>
      <w:r w:rsidR="00002180" w:rsidRPr="0000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Одинцовском городском округе, эффективности использования муниципальных заимствований</w:t>
      </w:r>
    </w:p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2675F1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bookmarkStart w:id="0" w:name="_GoBack"/>
        <w:bookmarkEnd w:id="0"/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7F03" w:rsidRPr="00047F03" w:rsidRDefault="00047F03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состояния и обслуживания муниципального долга в</w:t>
            </w:r>
          </w:p>
          <w:p w:rsidR="00047F03" w:rsidRPr="00047F03" w:rsidRDefault="00047F03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Одинцовском городском округе, эффективности использования муниципальных</w:t>
            </w:r>
          </w:p>
          <w:p w:rsidR="00CF0EDA" w:rsidRPr="00FA6CA8" w:rsidRDefault="00047F03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заимствований </w:t>
            </w:r>
          </w:p>
        </w:tc>
        <w:tc>
          <w:tcPr>
            <w:tcW w:w="1984" w:type="dxa"/>
          </w:tcPr>
          <w:p w:rsidR="00CF0EDA" w:rsidRPr="00FA6CA8" w:rsidRDefault="00D9249D" w:rsidP="0004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7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237" w:type="dxa"/>
          </w:tcPr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В Одинцовском городском округе разработаны и утверждены основные документы, регулирующие осуществление заимствований, учет долговых обязательств и другие вопросы управления муниципальным долгом.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01.01.2021 объем муниципального долга Одинцовского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Московской области составил 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 xml:space="preserve">1 487 000,000 тыс. руб., что соответствует ограничениям, установленным                       ст. 107 Бюджетного кодекса Российской Федерации.  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долг Одинцовского городского округа Московской области по состоянию на 01.01.2021 не превысил утвержденный решением Совета депутатов Одинцовского городского округа Московской области от 20.12.2019 № 21/12 (с изменениями и дополнениями) верхний предел муниципального долга. Объем муниципальных внутренних заимствований на 01.01.2021 составил 1 487 000,000 тыс. руб., что не превышает установленный на 2020 год предельный объем муниципальных внутренних заимствований.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на обслуживание муниципального долга в 2020 году составили 101 528,590 тыс. руб. или 98,90 % к утвержденному плану (102 657,000 тыс. руб.)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01.07.2021 объем муниципального долга Одинцовского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Московской области составил 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 xml:space="preserve">1 093 000,000 тыс. руб., что соответствует ограничениям, установленным                       ст. 107 Бюджетного кодекса Российской Федерации.  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долг Одинцовского городского округа Московской области по состоянию на 01.07.2021 не превысил утвержденный решением Совета депутатов Одинцовского городского округа Московской области от 25.11.2020 № 2/20 (с изменениями и дополнениями) верхний предел муниципального долга. Объем муниципальных внутренних заимствований на 01.07.2021 составил 1 093 000,000 тыс. руб., что не превышает установленный на 2021 год предельный объем муниципальных внутренних заимствований.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на обслуживание муниципального долга в 1 полугодии 2021 года составили 29 207,711 тыс. руб. или 23,00 % к утвержденному плану (127 000,000 тыс. руб.).</w:t>
            </w:r>
          </w:p>
          <w:p w:rsidR="00047F03" w:rsidRPr="00047F03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Объем расходов на обслуживание муниципального долга на 2020 год и плановый период 2021 и 2022 годов, утвержденный решением Совета депутатов от 20.12.2019 № 21/12 (с изменениями и дополнениями), а </w:t>
            </w:r>
            <w:proofErr w:type="gramStart"/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также  на</w:t>
            </w:r>
            <w:proofErr w:type="gramEnd"/>
            <w:r w:rsidRPr="00047F03">
              <w:rPr>
                <w:rFonts w:ascii="Times New Roman" w:hAnsi="Times New Roman" w:cs="Times New Roman"/>
                <w:sz w:val="24"/>
                <w:szCs w:val="24"/>
              </w:rPr>
              <w:t xml:space="preserve"> 2021 год и плановый период 2022 и 2023 годов, утвержденный решением Совета депутатов от 25.11.2020 № 2/20 (с изменениями и дополнениями),  соответствует требованиям и ограничениям, установленным ст. 111 Бюджетного кодекса Российской Федерации.</w:t>
            </w:r>
          </w:p>
          <w:p w:rsidR="00CF0EDA" w:rsidRPr="00FA6CA8" w:rsidRDefault="00047F03" w:rsidP="00047F0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47F03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объеме долговых обязательствах Одинцовского городского округа, дате их возникновения и исполнения, суммах исполнения обязательств по процентам по виду долговых обязательств «Кредиты от кредитных организаций» за проверяемый период отражены в Долговой книге в полном объеме.</w:t>
            </w:r>
          </w:p>
        </w:tc>
        <w:tc>
          <w:tcPr>
            <w:tcW w:w="2552" w:type="dxa"/>
          </w:tcPr>
          <w:p w:rsidR="00CF0EDA" w:rsidRPr="00FA6CA8" w:rsidRDefault="00047F03" w:rsidP="004E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отчет, информационное письмо</w:t>
            </w:r>
          </w:p>
        </w:tc>
      </w:tr>
    </w:tbl>
    <w:p w:rsidR="005C68B1" w:rsidRDefault="005C68B1" w:rsidP="00047F03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02180"/>
    <w:rsid w:val="000242D3"/>
    <w:rsid w:val="00047F03"/>
    <w:rsid w:val="00075973"/>
    <w:rsid w:val="000A2423"/>
    <w:rsid w:val="000A2815"/>
    <w:rsid w:val="000D1DAD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1984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C68B1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E742-FCAA-4403-BDC6-0FE9F3A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76</cp:revision>
  <dcterms:created xsi:type="dcterms:W3CDTF">2017-10-31T09:29:00Z</dcterms:created>
  <dcterms:modified xsi:type="dcterms:W3CDTF">2021-10-20T07:56:00Z</dcterms:modified>
</cp:coreProperties>
</file>