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3E" w:rsidRPr="0073353E" w:rsidRDefault="0073353E" w:rsidP="00154A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353E">
        <w:rPr>
          <w:rFonts w:ascii="Times New Roman" w:hAnsi="Times New Roman" w:cs="Times New Roman"/>
          <w:sz w:val="28"/>
          <w:szCs w:val="28"/>
        </w:rPr>
        <w:t>Информация об итогах экспертиз</w:t>
      </w:r>
      <w:r w:rsidR="00D95B8F">
        <w:rPr>
          <w:rFonts w:ascii="Times New Roman" w:hAnsi="Times New Roman" w:cs="Times New Roman"/>
          <w:sz w:val="28"/>
          <w:szCs w:val="28"/>
        </w:rPr>
        <w:t>ы проекта решения</w:t>
      </w:r>
      <w:r w:rsidRPr="0073353E">
        <w:rPr>
          <w:rFonts w:ascii="Times New Roman" w:hAnsi="Times New Roman" w:cs="Times New Roman"/>
          <w:sz w:val="28"/>
          <w:szCs w:val="28"/>
        </w:rPr>
        <w:t xml:space="preserve"> Совета депутатов Одинцовского </w:t>
      </w:r>
      <w:r w:rsidR="00154A3B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B443BC">
        <w:rPr>
          <w:rFonts w:ascii="Times New Roman" w:hAnsi="Times New Roman" w:cs="Times New Roman"/>
          <w:sz w:val="28"/>
          <w:szCs w:val="28"/>
        </w:rPr>
        <w:t xml:space="preserve"> бюджете Одинцовского </w:t>
      </w:r>
      <w:r w:rsidR="00154A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443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54A3B">
        <w:rPr>
          <w:rFonts w:ascii="Times New Roman" w:hAnsi="Times New Roman" w:cs="Times New Roman"/>
          <w:sz w:val="28"/>
          <w:szCs w:val="28"/>
        </w:rPr>
        <w:t>2</w:t>
      </w:r>
      <w:r w:rsidR="002F04A5">
        <w:rPr>
          <w:rFonts w:ascii="Times New Roman" w:hAnsi="Times New Roman" w:cs="Times New Roman"/>
          <w:sz w:val="28"/>
          <w:szCs w:val="28"/>
        </w:rPr>
        <w:t>2</w:t>
      </w:r>
      <w:r w:rsidRPr="0073353E">
        <w:rPr>
          <w:rFonts w:ascii="Times New Roman" w:hAnsi="Times New Roman" w:cs="Times New Roman"/>
          <w:sz w:val="28"/>
          <w:szCs w:val="28"/>
        </w:rPr>
        <w:t xml:space="preserve"> год</w:t>
      </w:r>
      <w:r w:rsidR="00B443B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8609C9">
        <w:rPr>
          <w:rFonts w:ascii="Times New Roman" w:hAnsi="Times New Roman" w:cs="Times New Roman"/>
          <w:sz w:val="28"/>
          <w:szCs w:val="28"/>
        </w:rPr>
        <w:t>2</w:t>
      </w:r>
      <w:r w:rsidR="002F04A5">
        <w:rPr>
          <w:rFonts w:ascii="Times New Roman" w:hAnsi="Times New Roman" w:cs="Times New Roman"/>
          <w:sz w:val="28"/>
          <w:szCs w:val="28"/>
        </w:rPr>
        <w:t>3</w:t>
      </w:r>
      <w:r w:rsidR="00B443BC">
        <w:rPr>
          <w:rFonts w:ascii="Times New Roman" w:hAnsi="Times New Roman" w:cs="Times New Roman"/>
          <w:sz w:val="28"/>
          <w:szCs w:val="28"/>
        </w:rPr>
        <w:t xml:space="preserve"> и 20</w:t>
      </w:r>
      <w:r w:rsidR="008609C9">
        <w:rPr>
          <w:rFonts w:ascii="Times New Roman" w:hAnsi="Times New Roman" w:cs="Times New Roman"/>
          <w:sz w:val="28"/>
          <w:szCs w:val="28"/>
        </w:rPr>
        <w:t>2</w:t>
      </w:r>
      <w:r w:rsidR="002F04A5">
        <w:rPr>
          <w:rFonts w:ascii="Times New Roman" w:hAnsi="Times New Roman" w:cs="Times New Roman"/>
          <w:sz w:val="28"/>
          <w:szCs w:val="28"/>
        </w:rPr>
        <w:t xml:space="preserve">4 </w:t>
      </w:r>
      <w:r w:rsidR="00B443BC">
        <w:rPr>
          <w:rFonts w:ascii="Times New Roman" w:hAnsi="Times New Roman" w:cs="Times New Roman"/>
          <w:sz w:val="28"/>
          <w:szCs w:val="28"/>
        </w:rPr>
        <w:t>годов» на соответствие бюджетному законодательству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A60EA3" w:rsidRPr="00FA6CA8" w:rsidTr="00A60EA3">
        <w:tc>
          <w:tcPr>
            <w:tcW w:w="675" w:type="dxa"/>
          </w:tcPr>
          <w:p w:rsidR="00A60EA3" w:rsidRPr="00FA6CA8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353E" w:rsidRPr="0073353E" w:rsidRDefault="0073353E" w:rsidP="0015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кспертиза</w:t>
            </w:r>
            <w:r w:rsidRPr="0073353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Совета депутатов </w:t>
            </w:r>
            <w:r w:rsidR="00154A3B" w:rsidRPr="00154A3B">
              <w:rPr>
                <w:rFonts w:ascii="Times New Roman" w:hAnsi="Times New Roman" w:cs="Times New Roman"/>
                <w:sz w:val="24"/>
                <w:szCs w:val="24"/>
              </w:rPr>
              <w:t>Одинцовского городского округа Московской области «О бюджете Одинцовского городского округа Московской области на 202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A3B" w:rsidRPr="00154A3B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A3B" w:rsidRPr="00154A3B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2F0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4A3B" w:rsidRPr="00154A3B">
              <w:rPr>
                <w:rFonts w:ascii="Times New Roman" w:hAnsi="Times New Roman" w:cs="Times New Roman"/>
                <w:sz w:val="24"/>
                <w:szCs w:val="24"/>
              </w:rPr>
              <w:t xml:space="preserve"> годов» на соответствие бюджетному законодательству</w:t>
            </w:r>
          </w:p>
          <w:p w:rsidR="00A60EA3" w:rsidRPr="00FA6CA8" w:rsidRDefault="00A60EA3" w:rsidP="0047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04A5" w:rsidRDefault="002F04A5" w:rsidP="002F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п.3.2 плана работы Контрольно-счетной палаты Одинцовского городского округа на 2021 год, утвержденного распоряжением Контрольно-счетной палаты Одинцовского городского округа от 29.12.2020 года № 222 (с изменениями и дополнениями)</w:t>
            </w:r>
          </w:p>
          <w:p w:rsidR="00A60EA3" w:rsidRPr="00FA6CA8" w:rsidRDefault="00A60EA3" w:rsidP="0085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F04A5" w:rsidRDefault="002F04A5" w:rsidP="002F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Представленный на экспертизу проект решения Совета депутатов Одинцовского городского округа «О бюджете Одинцовского городского округа Московской области на 2022 год и плановый период 2023 и 2024 годов» соответствует нормам Бюджетного кодекса Российской Федерации, Положения о бюджетном процессе в Одинцовском городском округе и рекомендуется к рассмотрению на Совете депутатов Одинцовского городского округа Московской области.</w:t>
            </w:r>
          </w:p>
          <w:p w:rsidR="00A60EA3" w:rsidRPr="00FA6CA8" w:rsidRDefault="00A60EA3" w:rsidP="009A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0EA3" w:rsidRPr="00FA6CA8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54A3B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02C5" w:rsidRPr="008D02C5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27DCD"/>
    <w:rsid w:val="001313EC"/>
    <w:rsid w:val="0014113D"/>
    <w:rsid w:val="00154A3B"/>
    <w:rsid w:val="0021021C"/>
    <w:rsid w:val="00231841"/>
    <w:rsid w:val="002F04A5"/>
    <w:rsid w:val="003559D6"/>
    <w:rsid w:val="00390DDA"/>
    <w:rsid w:val="00440A83"/>
    <w:rsid w:val="0047421C"/>
    <w:rsid w:val="00477A86"/>
    <w:rsid w:val="00492EDF"/>
    <w:rsid w:val="005C68B1"/>
    <w:rsid w:val="005F25C6"/>
    <w:rsid w:val="00642F78"/>
    <w:rsid w:val="00673758"/>
    <w:rsid w:val="0067589F"/>
    <w:rsid w:val="006C2FAC"/>
    <w:rsid w:val="006D4EBC"/>
    <w:rsid w:val="006F26C4"/>
    <w:rsid w:val="0073353E"/>
    <w:rsid w:val="007D4388"/>
    <w:rsid w:val="0085592B"/>
    <w:rsid w:val="008609C9"/>
    <w:rsid w:val="008B5999"/>
    <w:rsid w:val="008B6349"/>
    <w:rsid w:val="008D02C5"/>
    <w:rsid w:val="008E3D1C"/>
    <w:rsid w:val="0098334F"/>
    <w:rsid w:val="009A2F4C"/>
    <w:rsid w:val="009A3F39"/>
    <w:rsid w:val="009F29D4"/>
    <w:rsid w:val="00A168BD"/>
    <w:rsid w:val="00A20D06"/>
    <w:rsid w:val="00A60EA3"/>
    <w:rsid w:val="00A6228E"/>
    <w:rsid w:val="00A65EF2"/>
    <w:rsid w:val="00AA2673"/>
    <w:rsid w:val="00B32ACA"/>
    <w:rsid w:val="00B443BC"/>
    <w:rsid w:val="00C17420"/>
    <w:rsid w:val="00C21A4B"/>
    <w:rsid w:val="00CE5886"/>
    <w:rsid w:val="00D177BE"/>
    <w:rsid w:val="00D773A6"/>
    <w:rsid w:val="00D95B8F"/>
    <w:rsid w:val="00E33937"/>
    <w:rsid w:val="00E6464C"/>
    <w:rsid w:val="00F47B27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Басурина Екатерина Игоревна</cp:lastModifiedBy>
  <cp:revision>37</cp:revision>
  <cp:lastPrinted>2017-06-19T07:00:00Z</cp:lastPrinted>
  <dcterms:created xsi:type="dcterms:W3CDTF">2017-06-16T08:43:00Z</dcterms:created>
  <dcterms:modified xsi:type="dcterms:W3CDTF">2022-01-25T07:38:00Z</dcterms:modified>
</cp:coreProperties>
</file>