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CD" w:rsidRPr="003147CD" w:rsidRDefault="00CF0EDA" w:rsidP="0031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 w:rsidR="003147CD">
        <w:rPr>
          <w:rFonts w:ascii="Times New Roman" w:hAnsi="Times New Roman" w:cs="Times New Roman"/>
          <w:sz w:val="28"/>
          <w:szCs w:val="28"/>
        </w:rPr>
        <w:t>м</w:t>
      </w:r>
      <w:r w:rsidR="003147CD" w:rsidRPr="003147CD">
        <w:rPr>
          <w:rFonts w:ascii="Times New Roman" w:hAnsi="Times New Roman" w:cs="Times New Roman"/>
          <w:sz w:val="28"/>
          <w:szCs w:val="28"/>
        </w:rPr>
        <w:t>ониторинг</w:t>
      </w:r>
      <w:r w:rsidR="003147CD">
        <w:rPr>
          <w:rFonts w:ascii="Times New Roman" w:hAnsi="Times New Roman" w:cs="Times New Roman"/>
          <w:sz w:val="28"/>
          <w:szCs w:val="28"/>
        </w:rPr>
        <w:t>а</w:t>
      </w:r>
      <w:r w:rsidR="003147CD" w:rsidRPr="003147CD">
        <w:rPr>
          <w:rFonts w:ascii="Times New Roman" w:hAnsi="Times New Roman" w:cs="Times New Roman"/>
          <w:sz w:val="28"/>
          <w:szCs w:val="28"/>
        </w:rPr>
        <w:t xml:space="preserve"> реализации национальных проектов в Одинцовском городском округе </w:t>
      </w:r>
      <w:proofErr w:type="gramStart"/>
      <w:r w:rsidR="003147CD" w:rsidRPr="003147C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F0EDA" w:rsidRDefault="003147CD" w:rsidP="0031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7CD">
        <w:rPr>
          <w:rFonts w:ascii="Times New Roman" w:hAnsi="Times New Roman" w:cs="Times New Roman"/>
          <w:sz w:val="28"/>
          <w:szCs w:val="28"/>
        </w:rPr>
        <w:t>202</w:t>
      </w:r>
      <w:r w:rsidR="00E35F09">
        <w:rPr>
          <w:rFonts w:ascii="Times New Roman" w:hAnsi="Times New Roman" w:cs="Times New Roman"/>
          <w:sz w:val="28"/>
          <w:szCs w:val="28"/>
        </w:rPr>
        <w:t>1</w:t>
      </w:r>
      <w:r w:rsidRPr="003147CD">
        <w:rPr>
          <w:rFonts w:ascii="Times New Roman" w:hAnsi="Times New Roman" w:cs="Times New Roman"/>
          <w:sz w:val="28"/>
          <w:szCs w:val="28"/>
        </w:rPr>
        <w:t xml:space="preserve"> год, </w:t>
      </w:r>
      <w:r w:rsidR="00E62366">
        <w:rPr>
          <w:rFonts w:ascii="Times New Roman" w:hAnsi="Times New Roman" w:cs="Times New Roman"/>
          <w:sz w:val="28"/>
          <w:szCs w:val="28"/>
        </w:rPr>
        <w:t>3 месяца</w:t>
      </w:r>
      <w:r w:rsidRPr="003147CD">
        <w:rPr>
          <w:rFonts w:ascii="Times New Roman" w:hAnsi="Times New Roman" w:cs="Times New Roman"/>
          <w:sz w:val="28"/>
          <w:szCs w:val="28"/>
        </w:rPr>
        <w:t xml:space="preserve"> 202</w:t>
      </w:r>
      <w:r w:rsidR="00E35F09">
        <w:rPr>
          <w:rFonts w:ascii="Times New Roman" w:hAnsi="Times New Roman" w:cs="Times New Roman"/>
          <w:sz w:val="28"/>
          <w:szCs w:val="28"/>
        </w:rPr>
        <w:t>2</w:t>
      </w:r>
      <w:r w:rsidRPr="003147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47CD" w:rsidRPr="0073353E" w:rsidRDefault="003147CD" w:rsidP="0031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6946"/>
        <w:gridCol w:w="2126"/>
      </w:tblGrid>
      <w:tr w:rsidR="00981374" w:rsidRPr="00FA6CA8" w:rsidTr="000E0D46">
        <w:tc>
          <w:tcPr>
            <w:tcW w:w="67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946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126" w:type="dxa"/>
          </w:tcPr>
          <w:p w:rsidR="00981374" w:rsidRPr="00FA6CA8" w:rsidRDefault="00981374" w:rsidP="0026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0E0D46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35F09" w:rsidRPr="00E35F09" w:rsidRDefault="00E35F09" w:rsidP="00E3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национальных проектов </w:t>
            </w:r>
            <w:proofErr w:type="gramStart"/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EDA" w:rsidRPr="00FA6CA8" w:rsidRDefault="00E35F09" w:rsidP="00E3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Одинцовском городском округе за 2021 год, 3 месяца 2022 года»</w:t>
            </w:r>
            <w:proofErr w:type="gramEnd"/>
          </w:p>
        </w:tc>
        <w:tc>
          <w:tcPr>
            <w:tcW w:w="1985" w:type="dxa"/>
          </w:tcPr>
          <w:p w:rsidR="00CF0EDA" w:rsidRPr="00FA6CA8" w:rsidRDefault="00D9249D" w:rsidP="00E3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35F0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35F09" w:rsidRPr="00E35F09">
              <w:rPr>
                <w:rFonts w:ascii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2022 год, утвержденного распоряжением Контрольно-счетной палаты Одинцовского городского округа от 29.12.2021 № 172 (с изменениями и дополнениями)</w:t>
            </w:r>
          </w:p>
        </w:tc>
        <w:tc>
          <w:tcPr>
            <w:tcW w:w="6946" w:type="dxa"/>
          </w:tcPr>
          <w:p w:rsidR="00E35F09" w:rsidRPr="00E35F09" w:rsidRDefault="003147CD" w:rsidP="00E35F0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47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35F09" w:rsidRPr="00E35F09">
              <w:rPr>
                <w:rFonts w:ascii="Times New Roman" w:hAnsi="Times New Roman" w:cs="Times New Roman"/>
                <w:sz w:val="24"/>
                <w:szCs w:val="24"/>
              </w:rPr>
              <w:t>В 2021 году в Одинцовском городском округе финансовые ресурсы направлены на реализацию 6 национальных проектов: «Культура», «Цифровая экономика Российской Федерации», «Образование», «Жилье и городская среда», «Экология» и «Демография». Мероприятия, предусмотренные в рамках национальных проектов, включены в муниципальные программы Одинцовского городского округа и направлены на реализацию 10 федеральных проектов.</w:t>
            </w:r>
          </w:p>
          <w:p w:rsidR="00E35F09" w:rsidRPr="00E35F09" w:rsidRDefault="00E35F09" w:rsidP="00E35F0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35F0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мероприятий федеральных проектов в 2021 году в соответствии с решением Совета депутатов Одинцовского городского округа Московской области от 25.11.2020 № 2/20 «О бюджете Одинцовского городского округа на 2021 год и плановый период 2022 и 2023 годов» (в ред. решения от 29.12.2021 № 1/32) утвержден в сумме </w:t>
            </w:r>
            <w:r w:rsidR="00FA61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 xml:space="preserve">4 871 993,551 тыс. руб. </w:t>
            </w:r>
            <w:proofErr w:type="gramEnd"/>
            <w:r w:rsidRPr="00E35F09">
              <w:rPr>
                <w:rFonts w:ascii="Times New Roman" w:hAnsi="Times New Roman" w:cs="Times New Roman"/>
                <w:sz w:val="24"/>
                <w:szCs w:val="24"/>
              </w:rPr>
              <w:t xml:space="preserve">(16,51% от общего объема расходов бюджета в сумме </w:t>
            </w:r>
            <w:bookmarkStart w:id="0" w:name="_GoBack"/>
            <w:bookmarkEnd w:id="0"/>
            <w:r w:rsidRPr="00E35F09">
              <w:rPr>
                <w:rFonts w:ascii="Times New Roman" w:hAnsi="Times New Roman" w:cs="Times New Roman"/>
                <w:sz w:val="24"/>
                <w:szCs w:val="24"/>
              </w:rPr>
              <w:t xml:space="preserve"> 29 505 882,257 тыс. руб.).</w:t>
            </w:r>
          </w:p>
          <w:p w:rsidR="00E35F09" w:rsidRPr="00E35F09" w:rsidRDefault="00E35F09" w:rsidP="00E35F0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2021 года исполнение бюджетных ассигнований, предусмотренных на реализацию мероприятий федеральных проектов, составило 4 799 289,705 тыс. руб. или 98,51% от утвержденного плана.</w:t>
            </w:r>
          </w:p>
          <w:p w:rsidR="00E35F09" w:rsidRPr="00E35F09" w:rsidRDefault="00E35F09" w:rsidP="00E35F0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Наибольшая часть расходов в 2021 году направлялась на мероприятия федеральных проектов, реализуемых в рамках 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проектов «Образование» (42,92% общего объема израсходованных средств или 2 059 771,922 тыс. руб.) и «Жилье и городская среда» (34,30% или 1 646 215,023 тыс. руб.).</w:t>
            </w:r>
          </w:p>
          <w:p w:rsidR="00E35F09" w:rsidRPr="00E35F09" w:rsidRDefault="00E35F09" w:rsidP="00E35F0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отношению к плановым назначениям наиболее низкое исполнение в 2021 году (менее 95%) сложилось по отдельным мероприятиям, реализуемым в рамках федеральных проектов «Образование» и «Жилье и городская среда». Причины невыполнения или несвоевременного выполнения данных мероприятий указаны в Годовом отчете о реализации мероприятий муниципальных программ Одинцовского городского округа за 2021 год. </w:t>
            </w:r>
          </w:p>
          <w:p w:rsidR="00E35F09" w:rsidRPr="00E35F09" w:rsidRDefault="00E35F09" w:rsidP="00E35F0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проведении выборочной проверки исполнения условий муниципальных контрактов, заключенных в рамках исполнения мероприятий федерального проекта «Современная школа» в 2021 году, установлено, что по мероприятию «Капитальные вложения в объекты общего образования» существует риск невыполнения работ по инженерным изысканиям, проекту благоустройства и проекту интерьеров для строительства объекта: «СОШ на 550 мест по адресу: Московская область, Одинцовский городской округ,  с. </w:t>
            </w:r>
            <w:proofErr w:type="spellStart"/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, ул. Московская» в связи с нарушением установленных сроков исполнения муниципального контракта от 28.04.2021 № 35.</w:t>
            </w:r>
          </w:p>
          <w:p w:rsidR="00E35F09" w:rsidRPr="00E35F09" w:rsidRDefault="00E35F09" w:rsidP="00E35F0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2021 года по 4 из 6 финансируемым в Одинцовском городском округе национальным проектам средства освоены в полном объеме (национальные проекты «Культура», «Демография», «Экология», национальная программа «Цифровая экономика Российской Федерации»).</w:t>
            </w:r>
          </w:p>
          <w:p w:rsidR="00E35F09" w:rsidRPr="00E35F09" w:rsidRDefault="00E35F09" w:rsidP="00E35F0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январе-марте 2022 года в Одинцовском городском округе финансовые ресурсы направлены на реализацию 4 национальных проектов: «Образование», «Жилье и городская среда», «Экология» и «Демография». Мероприятия, предусмотренные в рамках национальных проектов, включены в муниципальные программы Одинцовского городского округа и 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направлены на реализацию 7 федеральных проектов.</w:t>
            </w:r>
          </w:p>
          <w:p w:rsidR="00E35F09" w:rsidRPr="00E35F09" w:rsidRDefault="00E35F09" w:rsidP="00E35F0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По состоянию на 31.03.2022 объем финансирования мероприятий федеральных проектов в соответствии с решением Совета депутатов Одинцовского городского округа Московской области от 15.12.2021 № 1/31 «О бюджете Одинцовского городского округа на 2022 год и плановый период 2023 и 2024 годов» (в ред. решения от 02.03.2022 № 6/33) утвержден в сумме 8 285 695,303 тыс. руб. (24,99% от общего объема расходов бюджета</w:t>
            </w:r>
            <w:proofErr w:type="gramEnd"/>
            <w:r w:rsidRPr="00E35F09">
              <w:rPr>
                <w:rFonts w:ascii="Times New Roman" w:hAnsi="Times New Roman" w:cs="Times New Roman"/>
                <w:sz w:val="24"/>
                <w:szCs w:val="24"/>
              </w:rPr>
              <w:t xml:space="preserve"> в сумме 33 160 486,149 тыс. руб.).</w:t>
            </w:r>
          </w:p>
          <w:p w:rsidR="00E35F09" w:rsidRPr="00E35F09" w:rsidRDefault="00E35F09" w:rsidP="00E35F0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ab/>
              <w:t>За 1 квартал 2022 года исполнение бюджетных ассигнований, предусмотренных на реализацию мероприятий федеральных проектов, составило 700 445,833 тыс. руб. или 8,45% от утвержденного плана.</w:t>
            </w:r>
          </w:p>
          <w:p w:rsidR="00E35F09" w:rsidRPr="00E35F09" w:rsidRDefault="00E35F09" w:rsidP="00E35F0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ab/>
              <w:t>На момент проведения мониторинга большая часть мероприятий национальных проектов находится в стадии исполнения, по состоянию на 01.04.2022 расходы производились по 5 из 7 предусмотренным к финансированию федеральным проектам.</w:t>
            </w:r>
          </w:p>
          <w:p w:rsidR="00E35F09" w:rsidRPr="00E35F09" w:rsidRDefault="00E35F09" w:rsidP="00E35F0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35F09">
              <w:rPr>
                <w:rFonts w:ascii="Times New Roman" w:hAnsi="Times New Roman" w:cs="Times New Roman"/>
                <w:sz w:val="24"/>
                <w:szCs w:val="24"/>
              </w:rPr>
              <w:tab/>
              <w:t>Наибольшее исполнение в январе-марте 2022 года сложилось в части финансирования мероприятий федеральных проектов, реализуемых в рамках национальных проектов «Экология» (405 974,633 тыс. руб. или 57,96% от общего объема расходов, направленных на исполнение мероприятий национальных проектов) и «Образование»  (233 679,938 тыс. руб. или 33,36%).</w:t>
            </w:r>
          </w:p>
          <w:p w:rsidR="00E35F09" w:rsidRPr="00FA6CA8" w:rsidRDefault="00E35F09" w:rsidP="00E35F0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DA" w:rsidRPr="00FA6CA8" w:rsidRDefault="00CF0EDA" w:rsidP="003147CD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EDA" w:rsidRPr="00FA6CA8" w:rsidRDefault="00CF0EDA" w:rsidP="002A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C57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отчет, информационное письмо</w:t>
            </w:r>
            <w:r w:rsidR="00D9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75973"/>
    <w:rsid w:val="000A2423"/>
    <w:rsid w:val="000A2815"/>
    <w:rsid w:val="000D1DAD"/>
    <w:rsid w:val="000E0D46"/>
    <w:rsid w:val="001435C7"/>
    <w:rsid w:val="001A3B29"/>
    <w:rsid w:val="001B3069"/>
    <w:rsid w:val="001D78B0"/>
    <w:rsid w:val="00202B6E"/>
    <w:rsid w:val="002675F1"/>
    <w:rsid w:val="002A2E31"/>
    <w:rsid w:val="002A4D87"/>
    <w:rsid w:val="002F2CC9"/>
    <w:rsid w:val="003147CD"/>
    <w:rsid w:val="003A6179"/>
    <w:rsid w:val="003D20BA"/>
    <w:rsid w:val="003D615D"/>
    <w:rsid w:val="003E7879"/>
    <w:rsid w:val="00406544"/>
    <w:rsid w:val="00425FA0"/>
    <w:rsid w:val="00450593"/>
    <w:rsid w:val="00463CE9"/>
    <w:rsid w:val="00491E23"/>
    <w:rsid w:val="004941A3"/>
    <w:rsid w:val="00502DAF"/>
    <w:rsid w:val="005C68B1"/>
    <w:rsid w:val="006E1B7E"/>
    <w:rsid w:val="006E5686"/>
    <w:rsid w:val="006F5242"/>
    <w:rsid w:val="00715CF6"/>
    <w:rsid w:val="00746F30"/>
    <w:rsid w:val="00783950"/>
    <w:rsid w:val="007876B4"/>
    <w:rsid w:val="007C45E2"/>
    <w:rsid w:val="007E3831"/>
    <w:rsid w:val="00804B98"/>
    <w:rsid w:val="0081104E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57D06"/>
    <w:rsid w:val="00C63AD7"/>
    <w:rsid w:val="00C77CAA"/>
    <w:rsid w:val="00C80437"/>
    <w:rsid w:val="00CB1F73"/>
    <w:rsid w:val="00CE40C3"/>
    <w:rsid w:val="00CF0EDA"/>
    <w:rsid w:val="00CF305D"/>
    <w:rsid w:val="00D80344"/>
    <w:rsid w:val="00D9249D"/>
    <w:rsid w:val="00DD4F6A"/>
    <w:rsid w:val="00DF4E23"/>
    <w:rsid w:val="00E1109C"/>
    <w:rsid w:val="00E35F09"/>
    <w:rsid w:val="00E62366"/>
    <w:rsid w:val="00EA1767"/>
    <w:rsid w:val="00ED7203"/>
    <w:rsid w:val="00EE1EDE"/>
    <w:rsid w:val="00F16D92"/>
    <w:rsid w:val="00F27D9F"/>
    <w:rsid w:val="00F4379C"/>
    <w:rsid w:val="00F6198C"/>
    <w:rsid w:val="00F62D1F"/>
    <w:rsid w:val="00F83EAF"/>
    <w:rsid w:val="00F87F70"/>
    <w:rsid w:val="00FA6116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75</cp:revision>
  <dcterms:created xsi:type="dcterms:W3CDTF">2017-10-31T09:29:00Z</dcterms:created>
  <dcterms:modified xsi:type="dcterms:W3CDTF">2022-07-28T10:54:00Z</dcterms:modified>
</cp:coreProperties>
</file>