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A1" w:rsidRPr="00E90E31" w:rsidRDefault="00FD55A1" w:rsidP="00FD55A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90E31">
        <w:rPr>
          <w:rFonts w:ascii="Times New Roman" w:hAnsi="Times New Roman" w:cs="Times New Roman"/>
          <w:sz w:val="28"/>
          <w:szCs w:val="28"/>
        </w:rPr>
        <w:t xml:space="preserve">Экспертиза </w:t>
      </w:r>
      <w:r w:rsidR="00930292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4F2F14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930292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 w:rsidR="004F2F14">
        <w:rPr>
          <w:rFonts w:ascii="Times New Roman" w:eastAsia="Times New Roman" w:hAnsi="Times New Roman" w:cs="Times New Roman"/>
          <w:sz w:val="28"/>
          <w:szCs w:val="28"/>
        </w:rPr>
        <w:t>й</w:t>
      </w:r>
      <w:r w:rsidR="00930292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Одинцовского городского округа Московской области «О внесении изменений  и дополнений в решение Совета депутатов Одинцовского городского округа Московской области от </w:t>
      </w:r>
      <w:r w:rsidR="00D046BE">
        <w:rPr>
          <w:rFonts w:ascii="Times New Roman" w:eastAsia="Times New Roman" w:hAnsi="Times New Roman" w:cs="Times New Roman"/>
          <w:sz w:val="28"/>
          <w:szCs w:val="28"/>
        </w:rPr>
        <w:t>15.12.2021</w:t>
      </w:r>
      <w:r w:rsidR="0093029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046BE">
        <w:rPr>
          <w:rFonts w:ascii="Times New Roman" w:eastAsia="Times New Roman" w:hAnsi="Times New Roman" w:cs="Times New Roman"/>
          <w:sz w:val="28"/>
          <w:szCs w:val="28"/>
        </w:rPr>
        <w:t>1/31</w:t>
      </w:r>
      <w:r w:rsidR="00930292">
        <w:rPr>
          <w:rFonts w:ascii="Times New Roman" w:eastAsia="Times New Roman" w:hAnsi="Times New Roman" w:cs="Times New Roman"/>
          <w:sz w:val="28"/>
          <w:szCs w:val="28"/>
        </w:rPr>
        <w:t xml:space="preserve"> «О бюджете Одинцовского городского округа Московской области на 202</w:t>
      </w:r>
      <w:r w:rsidR="00D046BE">
        <w:rPr>
          <w:rFonts w:ascii="Times New Roman" w:eastAsia="Times New Roman" w:hAnsi="Times New Roman" w:cs="Times New Roman"/>
          <w:sz w:val="28"/>
          <w:szCs w:val="28"/>
        </w:rPr>
        <w:t>2</w:t>
      </w:r>
      <w:r w:rsidR="00930292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D046BE">
        <w:rPr>
          <w:rFonts w:ascii="Times New Roman" w:eastAsia="Times New Roman" w:hAnsi="Times New Roman" w:cs="Times New Roman"/>
          <w:sz w:val="28"/>
          <w:szCs w:val="28"/>
        </w:rPr>
        <w:t>3</w:t>
      </w:r>
      <w:r w:rsidR="00930292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D046BE">
        <w:rPr>
          <w:rFonts w:ascii="Times New Roman" w:eastAsia="Times New Roman" w:hAnsi="Times New Roman" w:cs="Times New Roman"/>
          <w:sz w:val="28"/>
          <w:szCs w:val="28"/>
        </w:rPr>
        <w:t>4</w:t>
      </w:r>
      <w:r w:rsidR="00930292">
        <w:rPr>
          <w:rFonts w:ascii="Times New Roman" w:eastAsia="Times New Roman" w:hAnsi="Times New Roman" w:cs="Times New Roman"/>
          <w:sz w:val="28"/>
          <w:szCs w:val="28"/>
        </w:rPr>
        <w:t xml:space="preserve"> годов», представленн</w:t>
      </w:r>
      <w:r w:rsidR="004F2F14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930292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E821BF">
        <w:rPr>
          <w:rFonts w:ascii="Times New Roman" w:eastAsia="Times New Roman" w:hAnsi="Times New Roman" w:cs="Times New Roman"/>
          <w:sz w:val="28"/>
          <w:szCs w:val="28"/>
        </w:rPr>
        <w:t>о 2</w:t>
      </w:r>
      <w:r w:rsidR="00723D87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930292">
        <w:rPr>
          <w:rFonts w:ascii="Times New Roman" w:hAnsi="Times New Roman" w:cs="Times New Roman"/>
          <w:sz w:val="28"/>
          <w:szCs w:val="28"/>
        </w:rPr>
        <w:t>е</w:t>
      </w:r>
      <w:r w:rsidR="00723D87">
        <w:rPr>
          <w:rFonts w:ascii="Times New Roman" w:hAnsi="Times New Roman" w:cs="Times New Roman"/>
          <w:sz w:val="28"/>
          <w:szCs w:val="28"/>
        </w:rPr>
        <w:t xml:space="preserve"> 20</w:t>
      </w:r>
      <w:r w:rsidR="00650BFA">
        <w:rPr>
          <w:rFonts w:ascii="Times New Roman" w:hAnsi="Times New Roman" w:cs="Times New Roman"/>
          <w:sz w:val="28"/>
          <w:szCs w:val="28"/>
        </w:rPr>
        <w:t>2</w:t>
      </w:r>
      <w:r w:rsidR="00D046BE">
        <w:rPr>
          <w:rFonts w:ascii="Times New Roman" w:hAnsi="Times New Roman" w:cs="Times New Roman"/>
          <w:sz w:val="28"/>
          <w:szCs w:val="28"/>
        </w:rPr>
        <w:t>2</w:t>
      </w:r>
      <w:r w:rsidR="00723D87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End"/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127"/>
        <w:gridCol w:w="7512"/>
        <w:gridCol w:w="1985"/>
      </w:tblGrid>
      <w:tr w:rsidR="00FD55A1" w:rsidRPr="00E90E31" w:rsidTr="003D35DB">
        <w:trPr>
          <w:trHeight w:val="1752"/>
        </w:trPr>
        <w:tc>
          <w:tcPr>
            <w:tcW w:w="675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FD55A1" w:rsidRDefault="00FD55A1" w:rsidP="0047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470917">
              <w:rPr>
                <w:rFonts w:ascii="Times New Roman" w:hAnsi="Times New Roman" w:cs="Times New Roman"/>
                <w:sz w:val="24"/>
                <w:szCs w:val="24"/>
              </w:rPr>
              <w:t>экспертизы</w:t>
            </w:r>
          </w:p>
          <w:p w:rsidR="00470917" w:rsidRPr="00E90E31" w:rsidRDefault="00470917" w:rsidP="00470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</w:t>
            </w:r>
          </w:p>
        </w:tc>
        <w:tc>
          <w:tcPr>
            <w:tcW w:w="7512" w:type="dxa"/>
          </w:tcPr>
          <w:p w:rsidR="00FD55A1" w:rsidRPr="00E90E31" w:rsidRDefault="00FD55A1" w:rsidP="004F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="004F2F14">
              <w:rPr>
                <w:rFonts w:ascii="Times New Roman" w:hAnsi="Times New Roman" w:cs="Times New Roman"/>
                <w:sz w:val="24"/>
                <w:szCs w:val="24"/>
              </w:rPr>
              <w:t>экспертизы</w:t>
            </w:r>
          </w:p>
        </w:tc>
        <w:tc>
          <w:tcPr>
            <w:tcW w:w="1985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Подготовленные документы (заключения, отчеты, представления/предписания) по результатам экспертизы</w:t>
            </w:r>
          </w:p>
        </w:tc>
      </w:tr>
      <w:tr w:rsidR="00FD55A1" w:rsidRPr="00E90E31" w:rsidTr="003D35DB">
        <w:tc>
          <w:tcPr>
            <w:tcW w:w="675" w:type="dxa"/>
          </w:tcPr>
          <w:p w:rsidR="00FD55A1" w:rsidRPr="00E90E31" w:rsidRDefault="00FD55A1" w:rsidP="004F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55A1" w:rsidRPr="00685C5F" w:rsidRDefault="00D046BE" w:rsidP="00B4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  <w:proofErr w:type="gramStart"/>
            <w:r w:rsidRPr="00D046BE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46BE">
              <w:rPr>
                <w:rFonts w:ascii="Times New Roman" w:hAnsi="Times New Roman" w:cs="Times New Roman"/>
                <w:sz w:val="24"/>
                <w:szCs w:val="24"/>
              </w:rPr>
              <w:t xml:space="preserve"> решения Совета депутатов Одинцовского городского округа Московской</w:t>
            </w:r>
            <w:proofErr w:type="gramEnd"/>
            <w:r w:rsidRPr="00D046BE">
              <w:rPr>
                <w:rFonts w:ascii="Times New Roman" w:hAnsi="Times New Roman" w:cs="Times New Roman"/>
                <w:sz w:val="24"/>
                <w:szCs w:val="24"/>
              </w:rPr>
              <w:t xml:space="preserve"> области «О внесении изменений  и дополнений в решение Совета депутатов Одинцовского городского округа Московской области от 15.12.2021 № 1/31 «О бюджете Одинцовского городского округа Московской области на 2022 год и плановый период 2023 и 2024 годов»</w:t>
            </w:r>
          </w:p>
        </w:tc>
        <w:tc>
          <w:tcPr>
            <w:tcW w:w="2127" w:type="dxa"/>
          </w:tcPr>
          <w:p w:rsidR="00FD55A1" w:rsidRPr="00E90E31" w:rsidRDefault="00D046BE" w:rsidP="00B4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6BE">
              <w:rPr>
                <w:rFonts w:ascii="Times New Roman" w:hAnsi="Times New Roman" w:cs="Times New Roman"/>
                <w:sz w:val="24"/>
                <w:szCs w:val="24"/>
              </w:rPr>
              <w:t>п. 3.4 плана работы Контрольно-счетной палаты Оди</w:t>
            </w:r>
            <w:r w:rsidR="00B477DD">
              <w:rPr>
                <w:rFonts w:ascii="Times New Roman" w:hAnsi="Times New Roman" w:cs="Times New Roman"/>
                <w:sz w:val="24"/>
                <w:szCs w:val="24"/>
              </w:rPr>
              <w:t xml:space="preserve">нцовского городского округа на </w:t>
            </w:r>
            <w:r w:rsidRPr="00D046BE">
              <w:rPr>
                <w:rFonts w:ascii="Times New Roman" w:hAnsi="Times New Roman" w:cs="Times New Roman"/>
                <w:sz w:val="24"/>
                <w:szCs w:val="24"/>
              </w:rPr>
              <w:t>2022 год, утвержденного распоряжением Контрольно-счетной палаты Одинцовского городского округа от 29.12.2021 № 172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410">
              <w:rPr>
                <w:rFonts w:ascii="Times New Roman" w:hAnsi="Times New Roman" w:cs="Times New Roman"/>
                <w:sz w:val="24"/>
                <w:szCs w:val="24"/>
              </w:rPr>
              <w:t>(с изменениями и дополнениями)</w:t>
            </w:r>
          </w:p>
        </w:tc>
        <w:tc>
          <w:tcPr>
            <w:tcW w:w="7512" w:type="dxa"/>
          </w:tcPr>
          <w:p w:rsidR="00D046BE" w:rsidRPr="00D046BE" w:rsidRDefault="00D046BE" w:rsidP="00D046BE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046B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D046BE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пояснительной записке изменения, вносимые в проект решения Совета депутатов Одинцовского городского округа Московской области от 15.12.2021 № 1/31 «О бюджете Одинцовского городского округа Московской области на 2022 год и плановый период 2023 и 2024 годов» (в редакции от 02.03.2022 № 6/33) обусловлены необходимостью уточнения плановых назначений по неналоговым доходам, безвозмездным поступлениям, увеличением расходной части бюджета. </w:t>
            </w:r>
            <w:proofErr w:type="gramEnd"/>
          </w:p>
          <w:p w:rsidR="00D046BE" w:rsidRPr="00D046BE" w:rsidRDefault="00D046BE" w:rsidP="00D046BE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BE">
              <w:rPr>
                <w:rFonts w:ascii="Times New Roman" w:hAnsi="Times New Roman" w:cs="Times New Roman"/>
                <w:sz w:val="24"/>
                <w:szCs w:val="24"/>
              </w:rPr>
              <w:tab/>
              <w:t>Следует отметить, что причины вносимых изменений в объем финансирования муниципальных программ «Социальная защита населения» и «Развитие институтов гражданского общества, повышение эффективности местного самоуправления и реализации молодежной политики», а также в объем финансирования непрограммных расходов, в пояснительной записке к проекту решения о бюджете не указаны.</w:t>
            </w:r>
          </w:p>
          <w:p w:rsidR="00D046BE" w:rsidRPr="00D046BE" w:rsidRDefault="00D046BE" w:rsidP="00D046BE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046B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D046BE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внесения изменений и дополнений в решение Совета депутатов Одинцовского городского округа Московской области от 15.12.2021 № 1/31 «О бюджете Одинцовского городского округа Московской области на 2022 год и плановый период 2023 и 2024 </w:t>
            </w:r>
            <w:r w:rsidRPr="00D04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годов» (в редакции от 02.03.2022 № 6/33) доходы бюджета округа на 2022 год составят 33 241 901,287 тыс. руб., расходы – </w:t>
            </w:r>
            <w:r w:rsidR="00DC49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bookmarkStart w:id="0" w:name="_GoBack"/>
            <w:bookmarkEnd w:id="0"/>
            <w:r w:rsidRPr="00D046BE">
              <w:rPr>
                <w:rFonts w:ascii="Times New Roman" w:hAnsi="Times New Roman" w:cs="Times New Roman"/>
                <w:sz w:val="24"/>
                <w:szCs w:val="24"/>
              </w:rPr>
              <w:t>36 206 832,505 тыс. руб</w:t>
            </w:r>
            <w:proofErr w:type="gramEnd"/>
            <w:r w:rsidRPr="00D046BE">
              <w:rPr>
                <w:rFonts w:ascii="Times New Roman" w:hAnsi="Times New Roman" w:cs="Times New Roman"/>
                <w:sz w:val="24"/>
                <w:szCs w:val="24"/>
              </w:rPr>
              <w:t>., дефицит –2 964 931,218 тыс. руб.</w:t>
            </w:r>
          </w:p>
          <w:p w:rsidR="00D046BE" w:rsidRPr="00D046BE" w:rsidRDefault="00D046BE" w:rsidP="00D046BE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046B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D046BE">
              <w:rPr>
                <w:rFonts w:ascii="Times New Roman" w:hAnsi="Times New Roman" w:cs="Times New Roman"/>
                <w:sz w:val="24"/>
                <w:szCs w:val="24"/>
              </w:rPr>
              <w:t>В результате предлагаемых изменений доходы бюджета Одинцовского городского округа Московской области на 2023 год составят 29 639 468,484 тыс. руб., на 2023 год – 25 444 904,464 тыс. руб., расходы бюджета (включая условно утвержденные) на 2023 год составят 30 746 468,484 тыс. руб., на 2024 год – 24 484 904,464 тыс. руб., дефицит бюджета на 2023 год составит 1 107 000, тыс</w:t>
            </w:r>
            <w:proofErr w:type="gramEnd"/>
            <w:r w:rsidRPr="00D046BE">
              <w:rPr>
                <w:rFonts w:ascii="Times New Roman" w:hAnsi="Times New Roman" w:cs="Times New Roman"/>
                <w:sz w:val="24"/>
                <w:szCs w:val="24"/>
              </w:rPr>
              <w:t>. руб., профицит на 2024 год составит 960 000,000 тыс. руб.</w:t>
            </w:r>
          </w:p>
          <w:p w:rsidR="00FD55A1" w:rsidRPr="00E90E31" w:rsidRDefault="00D046BE" w:rsidP="00D046BE">
            <w:pPr>
              <w:tabs>
                <w:tab w:val="left" w:pos="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046B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D046BE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Одинцовского городского округа Московской области считает возможным внести предложенный проект решения Совета депутатов Одинцовского городского округа Московской области «О внесении изменений в решение Совета депутатов Одинцовского городского округа Московской области от 15.12.2021 № 1/31 «О бюджете Одинцовского городского округа Московской области на 2022 год и плановый период 2023 и 2024 годов» (в редакции от 02.03.2022 № 6/33) на</w:t>
            </w:r>
            <w:proofErr w:type="gramEnd"/>
            <w:r w:rsidRPr="00D046BE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 Совета депутатов Одинцовского городского округа.</w:t>
            </w:r>
          </w:p>
        </w:tc>
        <w:tc>
          <w:tcPr>
            <w:tcW w:w="1985" w:type="dxa"/>
          </w:tcPr>
          <w:p w:rsidR="00FD55A1" w:rsidRPr="00E90E31" w:rsidRDefault="00FD55A1" w:rsidP="004F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Заключение </w:t>
            </w:r>
          </w:p>
        </w:tc>
      </w:tr>
    </w:tbl>
    <w:p w:rsidR="004D6A5F" w:rsidRDefault="004D6A5F" w:rsidP="004F2F14">
      <w:pPr>
        <w:jc w:val="both"/>
      </w:pPr>
    </w:p>
    <w:sectPr w:rsidR="004D6A5F" w:rsidSect="00FD55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A1"/>
    <w:rsid w:val="0004654A"/>
    <w:rsid w:val="003059D6"/>
    <w:rsid w:val="003D35DB"/>
    <w:rsid w:val="00470917"/>
    <w:rsid w:val="004D6A5F"/>
    <w:rsid w:val="004F2F14"/>
    <w:rsid w:val="005611E0"/>
    <w:rsid w:val="00596DC5"/>
    <w:rsid w:val="00650BFA"/>
    <w:rsid w:val="00685C5F"/>
    <w:rsid w:val="006D0121"/>
    <w:rsid w:val="006D0872"/>
    <w:rsid w:val="00723D87"/>
    <w:rsid w:val="00861A84"/>
    <w:rsid w:val="00865386"/>
    <w:rsid w:val="00930292"/>
    <w:rsid w:val="00AA4071"/>
    <w:rsid w:val="00AA540E"/>
    <w:rsid w:val="00B477DD"/>
    <w:rsid w:val="00C26410"/>
    <w:rsid w:val="00D046BE"/>
    <w:rsid w:val="00DC49D7"/>
    <w:rsid w:val="00E722C5"/>
    <w:rsid w:val="00E821BF"/>
    <w:rsid w:val="00F15BF5"/>
    <w:rsid w:val="00FB52BF"/>
    <w:rsid w:val="00FD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0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User9</cp:lastModifiedBy>
  <cp:revision>27</cp:revision>
  <cp:lastPrinted>2019-05-30T11:56:00Z</cp:lastPrinted>
  <dcterms:created xsi:type="dcterms:W3CDTF">2017-07-04T08:17:00Z</dcterms:created>
  <dcterms:modified xsi:type="dcterms:W3CDTF">2022-07-28T10:55:00Z</dcterms:modified>
</cp:coreProperties>
</file>