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80" w:rsidRPr="00002180" w:rsidRDefault="00CF0EDA" w:rsidP="00002180">
      <w:pPr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3353E">
        <w:rPr>
          <w:rFonts w:ascii="Times New Roman" w:hAnsi="Times New Roman" w:cs="Times New Roman"/>
          <w:sz w:val="28"/>
          <w:szCs w:val="28"/>
        </w:rPr>
        <w:t xml:space="preserve">Информация об итогах </w:t>
      </w:r>
      <w:r w:rsidR="00090174">
        <w:rPr>
          <w:rFonts w:ascii="Times New Roman" w:eastAsia="Times New Roman" w:hAnsi="Times New Roman" w:cs="Times New Roman"/>
          <w:sz w:val="28"/>
          <w:szCs w:val="28"/>
        </w:rPr>
        <w:t xml:space="preserve">экспертно – аналитического мероприятия </w:t>
      </w:r>
      <w:r w:rsidR="00090174" w:rsidRPr="00090174">
        <w:rPr>
          <w:rFonts w:ascii="Times New Roman" w:eastAsia="Times New Roman" w:hAnsi="Times New Roman" w:cs="Times New Roman"/>
          <w:sz w:val="28"/>
          <w:szCs w:val="28"/>
        </w:rPr>
        <w:t>«Обследование по вопросу состояния и обслуживания муниципального долга в Одинцовском городском округе за 6 месяцев 2022 года»</w:t>
      </w:r>
      <w:bookmarkStart w:id="0" w:name="_GoBack"/>
      <w:bookmarkEnd w:id="0"/>
    </w:p>
    <w:p w:rsidR="00CF0EDA" w:rsidRPr="0073353E" w:rsidRDefault="00CF0EDA" w:rsidP="00CF0ED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6237"/>
        <w:gridCol w:w="2552"/>
      </w:tblGrid>
      <w:tr w:rsidR="00981374" w:rsidRPr="00FA6CA8" w:rsidTr="00090174">
        <w:tc>
          <w:tcPr>
            <w:tcW w:w="675" w:type="dxa"/>
            <w:vAlign w:val="center"/>
          </w:tcPr>
          <w:p w:rsidR="00981374" w:rsidRPr="00FA6CA8" w:rsidRDefault="00981374" w:rsidP="0009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Align w:val="center"/>
          </w:tcPr>
          <w:p w:rsidR="00981374" w:rsidRPr="00FA6CA8" w:rsidRDefault="00981374" w:rsidP="0009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Наименование экспертно-аналитического мероприятия</w:t>
            </w:r>
          </w:p>
        </w:tc>
        <w:tc>
          <w:tcPr>
            <w:tcW w:w="1984" w:type="dxa"/>
            <w:vAlign w:val="center"/>
          </w:tcPr>
          <w:p w:rsidR="00981374" w:rsidRPr="00FA6CA8" w:rsidRDefault="00981374" w:rsidP="0009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6237" w:type="dxa"/>
            <w:vAlign w:val="center"/>
          </w:tcPr>
          <w:p w:rsidR="00981374" w:rsidRPr="00FA6CA8" w:rsidRDefault="00981374" w:rsidP="0009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езультаты экспертно-аналитического мероприятия</w:t>
            </w:r>
          </w:p>
        </w:tc>
        <w:tc>
          <w:tcPr>
            <w:tcW w:w="2552" w:type="dxa"/>
            <w:vAlign w:val="center"/>
          </w:tcPr>
          <w:p w:rsidR="00981374" w:rsidRPr="00FA6CA8" w:rsidRDefault="00981374" w:rsidP="0009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документы (заключения, отчеты, представления/предписания) по результатам </w:t>
            </w:r>
            <w:r w:rsidR="002675F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CF0EDA" w:rsidRPr="00FA6CA8" w:rsidTr="002675F1">
        <w:tc>
          <w:tcPr>
            <w:tcW w:w="675" w:type="dxa"/>
          </w:tcPr>
          <w:p w:rsidR="00CF0EDA" w:rsidRPr="00FA6CA8" w:rsidRDefault="00CF0EDA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F0EDA" w:rsidRPr="00FA6CA8" w:rsidRDefault="00090174" w:rsidP="0004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174">
              <w:rPr>
                <w:rFonts w:ascii="Times New Roman" w:hAnsi="Times New Roman" w:cs="Times New Roman"/>
                <w:sz w:val="24"/>
                <w:szCs w:val="24"/>
              </w:rPr>
              <w:t>«Обследование по вопросу состояния и обслуживания муниципального долга в Одинцовском городском округе за 6 месяцев 2022 года»</w:t>
            </w:r>
          </w:p>
        </w:tc>
        <w:tc>
          <w:tcPr>
            <w:tcW w:w="1984" w:type="dxa"/>
          </w:tcPr>
          <w:p w:rsidR="00CF0EDA" w:rsidRPr="00FA6CA8" w:rsidRDefault="00D9249D" w:rsidP="0009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0A281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047F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249D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 палаты Одинцовского </w:t>
            </w:r>
            <w:r w:rsidR="002A4D8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D9249D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0A2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0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249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A4D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4D87" w:rsidRPr="002A4D87">
              <w:rPr>
                <w:rFonts w:ascii="Times New Roman" w:hAnsi="Times New Roman" w:cs="Times New Roman"/>
                <w:sz w:val="24"/>
                <w:szCs w:val="24"/>
              </w:rPr>
              <w:t>утвержденного распоряжением Контрольно-счетной палаты Одинцовского городского округа от 29.12.202</w:t>
            </w:r>
            <w:r w:rsidR="00090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4D87" w:rsidRPr="002A4D8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901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A4D87" w:rsidRPr="002A4D87">
              <w:rPr>
                <w:rFonts w:ascii="Times New Roman" w:hAnsi="Times New Roman" w:cs="Times New Roman"/>
                <w:sz w:val="24"/>
                <w:szCs w:val="24"/>
              </w:rPr>
              <w:t>2 (с изменениями и дополнениями)</w:t>
            </w:r>
          </w:p>
        </w:tc>
        <w:tc>
          <w:tcPr>
            <w:tcW w:w="6237" w:type="dxa"/>
          </w:tcPr>
          <w:p w:rsidR="00090174" w:rsidRPr="00090174" w:rsidRDefault="00090174" w:rsidP="00090174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1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0174">
              <w:rPr>
                <w:rFonts w:ascii="Times New Roman" w:hAnsi="Times New Roman" w:cs="Times New Roman"/>
                <w:sz w:val="24"/>
                <w:szCs w:val="24"/>
              </w:rPr>
              <w:tab/>
              <w:t>В Одинцовском городском округе разработаны и утверждены основные документы, регулирующие осуществление заимствований, учет долговых обязательств и другие вопросы управления муниципальным долгом.</w:t>
            </w:r>
          </w:p>
          <w:p w:rsidR="00090174" w:rsidRPr="00090174" w:rsidRDefault="00090174" w:rsidP="00090174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1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90174">
              <w:rPr>
                <w:rFonts w:ascii="Times New Roman" w:hAnsi="Times New Roman" w:cs="Times New Roman"/>
                <w:sz w:val="24"/>
                <w:szCs w:val="24"/>
              </w:rPr>
              <w:tab/>
              <w:t>По состоянию на 01.01.2022 объем муниципального долга Одинцовского городского округа Московской области составил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174">
              <w:rPr>
                <w:rFonts w:ascii="Times New Roman" w:hAnsi="Times New Roman" w:cs="Times New Roman"/>
                <w:sz w:val="24"/>
                <w:szCs w:val="24"/>
              </w:rPr>
              <w:t xml:space="preserve">1 487 000,000 тыс. руб., что соответствует ограничениям, установленным                       ст.107 Бюджетного кодекса Российской Федерации.  </w:t>
            </w:r>
          </w:p>
          <w:p w:rsidR="00090174" w:rsidRPr="00090174" w:rsidRDefault="00090174" w:rsidP="00090174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174">
              <w:rPr>
                <w:rFonts w:ascii="Times New Roman" w:hAnsi="Times New Roman" w:cs="Times New Roman"/>
                <w:sz w:val="24"/>
                <w:szCs w:val="24"/>
              </w:rPr>
              <w:tab/>
              <w:t>Муниципальный долг Одинцовского городского округа Московской области по состоянию на 01.01.2022 не превысил утвержденный решением Совета депутатов Одинцовского городского округа Московской области от 25.11.2020 № 2/20 (с изменениями и дополнениями) верхний предел муниципального долга.</w:t>
            </w:r>
          </w:p>
          <w:p w:rsidR="00090174" w:rsidRPr="00090174" w:rsidRDefault="00090174" w:rsidP="00090174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17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Расходы на обслуживание муниципального долга в 2021 году составили 60 469,456 тыс. руб. или 99,67 %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утвержденному плану </w:t>
            </w:r>
            <w:r w:rsidRPr="00090174">
              <w:rPr>
                <w:rFonts w:ascii="Times New Roman" w:hAnsi="Times New Roman" w:cs="Times New Roman"/>
                <w:sz w:val="24"/>
                <w:szCs w:val="24"/>
              </w:rPr>
              <w:t>(60 667,000 тыс. руб.).</w:t>
            </w:r>
          </w:p>
          <w:p w:rsidR="00090174" w:rsidRPr="00090174" w:rsidRDefault="00090174" w:rsidP="00090174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1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90174">
              <w:rPr>
                <w:rFonts w:ascii="Times New Roman" w:hAnsi="Times New Roman" w:cs="Times New Roman"/>
                <w:sz w:val="24"/>
                <w:szCs w:val="24"/>
              </w:rPr>
              <w:tab/>
              <w:t>По состоянию на 01.07.2022 объем муниципального долга Одинцовского городского округа Московской области составил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174">
              <w:rPr>
                <w:rFonts w:ascii="Times New Roman" w:hAnsi="Times New Roman" w:cs="Times New Roman"/>
                <w:sz w:val="24"/>
                <w:szCs w:val="24"/>
              </w:rPr>
              <w:t xml:space="preserve">1 487 000,000 тыс. руб., что соответствует ограничениям, установленным                       </w:t>
            </w:r>
            <w:r w:rsidRPr="00090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107 Бюджетного кодекса Российской Федерации.  </w:t>
            </w:r>
          </w:p>
          <w:p w:rsidR="00090174" w:rsidRPr="00090174" w:rsidRDefault="00090174" w:rsidP="00090174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17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Муниципальный долг Одинцовского городского округа Московской области по состоянию на 01.07.2022 не превысил утвержденный решением Совета депутатов Одинцовского городского округа Московской области от 15.12.2021 № 1/31 (с изменениями и дополнениями) верхний предел муниципального долга. </w:t>
            </w:r>
          </w:p>
          <w:p w:rsidR="00090174" w:rsidRPr="00090174" w:rsidRDefault="00090174" w:rsidP="00090174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174">
              <w:rPr>
                <w:rFonts w:ascii="Times New Roman" w:hAnsi="Times New Roman" w:cs="Times New Roman"/>
                <w:sz w:val="24"/>
                <w:szCs w:val="24"/>
              </w:rPr>
              <w:tab/>
              <w:t>Расходы на обслуживание муниципального долга в 1 полугодии 2022 года составили 19 009,959 тыс. руб. или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,13 % к утвержденному плану </w:t>
            </w:r>
            <w:r w:rsidRPr="00090174">
              <w:rPr>
                <w:rFonts w:ascii="Times New Roman" w:hAnsi="Times New Roman" w:cs="Times New Roman"/>
                <w:sz w:val="24"/>
                <w:szCs w:val="24"/>
              </w:rPr>
              <w:t>(266 801,000 тыс. руб.).</w:t>
            </w:r>
          </w:p>
          <w:p w:rsidR="00090174" w:rsidRPr="00090174" w:rsidRDefault="00090174" w:rsidP="00090174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1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9017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Объем расходов на обслуживание муниципального долга на 2021 год и плановый период 2022 и 2023 годов, утвержденный решением Совета депутатов от 25.11.2020 № 2/20 (с изменениями и дополнениями), а также  на 2022 год и плановый период 2023 и 2024 годов, утвержденный решением Совета депутатов от 15.12.2021 № 1/31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090174">
              <w:rPr>
                <w:rFonts w:ascii="Times New Roman" w:hAnsi="Times New Roman" w:cs="Times New Roman"/>
                <w:sz w:val="24"/>
                <w:szCs w:val="24"/>
              </w:rPr>
              <w:t>(с изменениями и дополнениями), соответствует требованиям и ограничениям, установленным ст.111 Бюджетного кодекса Российской Федерации.</w:t>
            </w:r>
          </w:p>
          <w:p w:rsidR="00090174" w:rsidRPr="00090174" w:rsidRDefault="00090174" w:rsidP="00090174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174">
              <w:rPr>
                <w:rFonts w:ascii="Times New Roman" w:hAnsi="Times New Roman" w:cs="Times New Roman"/>
                <w:sz w:val="24"/>
                <w:szCs w:val="24"/>
              </w:rPr>
              <w:t>5. В структуре городского долга по состоянию на 01.07.2022 кредиты составляют:</w:t>
            </w:r>
          </w:p>
          <w:p w:rsidR="00090174" w:rsidRPr="00090174" w:rsidRDefault="00090174" w:rsidP="00090174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17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090174">
              <w:rPr>
                <w:rFonts w:ascii="Times New Roman" w:hAnsi="Times New Roman" w:cs="Times New Roman"/>
                <w:sz w:val="24"/>
                <w:szCs w:val="24"/>
              </w:rPr>
              <w:tab/>
              <w:t>от кредитных организаций (ПАО Сбербанк) в сумме                        697 000,000 тыс. руб. долговых обязательств или 46,87%;</w:t>
            </w:r>
          </w:p>
          <w:p w:rsidR="00090174" w:rsidRPr="00090174" w:rsidRDefault="00090174" w:rsidP="00090174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17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090174">
              <w:rPr>
                <w:rFonts w:ascii="Times New Roman" w:hAnsi="Times New Roman" w:cs="Times New Roman"/>
                <w:sz w:val="24"/>
                <w:szCs w:val="24"/>
              </w:rPr>
              <w:tab/>
              <w:t>бюджетные кредиты, привлеченные в бюджет от других бюджетов бюджетной системы Российской Федерации (Министерство экономики и финансов Московской области) в сумме 790 000,000 тыс. руб. долговых обязательств или 53,13%.</w:t>
            </w:r>
          </w:p>
          <w:p w:rsidR="00090174" w:rsidRPr="00FA6CA8" w:rsidRDefault="00090174" w:rsidP="00047F03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1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9017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Сведения об объеме долговых обязательствах Одинцовского городского округа, дате их возникновения и исполнения, суммах исполнения обязательств по процентам по виду долговых обязательств «Кредиты от кредитных организаций» за проверяемый период </w:t>
            </w:r>
            <w:r w:rsidRPr="00090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отражены в Долговой книге в полном объеме.</w:t>
            </w:r>
          </w:p>
        </w:tc>
        <w:tc>
          <w:tcPr>
            <w:tcW w:w="2552" w:type="dxa"/>
          </w:tcPr>
          <w:p w:rsidR="00CF0EDA" w:rsidRPr="00FA6CA8" w:rsidRDefault="00047F03" w:rsidP="004E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Заключение, отчет, информационное письмо</w:t>
            </w:r>
          </w:p>
        </w:tc>
      </w:tr>
    </w:tbl>
    <w:p w:rsidR="005C68B1" w:rsidRDefault="005C68B1" w:rsidP="00047F03"/>
    <w:sectPr w:rsidR="005C68B1" w:rsidSect="00981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AA2"/>
    <w:multiLevelType w:val="hybridMultilevel"/>
    <w:tmpl w:val="28A46BEE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741C0"/>
    <w:multiLevelType w:val="hybridMultilevel"/>
    <w:tmpl w:val="3796EA44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E3B81"/>
    <w:multiLevelType w:val="hybridMultilevel"/>
    <w:tmpl w:val="13CE3996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115E4"/>
    <w:multiLevelType w:val="hybridMultilevel"/>
    <w:tmpl w:val="EBBE77DC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31E5F"/>
    <w:multiLevelType w:val="hybridMultilevel"/>
    <w:tmpl w:val="80780A1A"/>
    <w:lvl w:ilvl="0" w:tplc="A34E84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027BEC"/>
    <w:multiLevelType w:val="hybridMultilevel"/>
    <w:tmpl w:val="CE32F794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546B0"/>
    <w:multiLevelType w:val="hybridMultilevel"/>
    <w:tmpl w:val="D61806CE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C3883"/>
    <w:multiLevelType w:val="hybridMultilevel"/>
    <w:tmpl w:val="740C958E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74"/>
    <w:rsid w:val="00002180"/>
    <w:rsid w:val="000242D3"/>
    <w:rsid w:val="00047F03"/>
    <w:rsid w:val="00075973"/>
    <w:rsid w:val="00090174"/>
    <w:rsid w:val="000A2423"/>
    <w:rsid w:val="000A2815"/>
    <w:rsid w:val="000D1DAD"/>
    <w:rsid w:val="001435C7"/>
    <w:rsid w:val="001A3B29"/>
    <w:rsid w:val="001B3069"/>
    <w:rsid w:val="001D78B0"/>
    <w:rsid w:val="00202B6E"/>
    <w:rsid w:val="002675F1"/>
    <w:rsid w:val="002A2E31"/>
    <w:rsid w:val="002A4D87"/>
    <w:rsid w:val="002F2CC9"/>
    <w:rsid w:val="003A6179"/>
    <w:rsid w:val="003D20BA"/>
    <w:rsid w:val="003D615D"/>
    <w:rsid w:val="003E1984"/>
    <w:rsid w:val="003E7879"/>
    <w:rsid w:val="00406544"/>
    <w:rsid w:val="00425FA0"/>
    <w:rsid w:val="00450593"/>
    <w:rsid w:val="00463CE9"/>
    <w:rsid w:val="00491E23"/>
    <w:rsid w:val="004941A3"/>
    <w:rsid w:val="004E7E4D"/>
    <w:rsid w:val="00502DAF"/>
    <w:rsid w:val="005C68B1"/>
    <w:rsid w:val="006531AC"/>
    <w:rsid w:val="006E1B7E"/>
    <w:rsid w:val="006E5686"/>
    <w:rsid w:val="006E66DC"/>
    <w:rsid w:val="006F5242"/>
    <w:rsid w:val="00715CF6"/>
    <w:rsid w:val="00746F30"/>
    <w:rsid w:val="00783950"/>
    <w:rsid w:val="007876B4"/>
    <w:rsid w:val="007A04B6"/>
    <w:rsid w:val="007C45E2"/>
    <w:rsid w:val="007E3831"/>
    <w:rsid w:val="00804B98"/>
    <w:rsid w:val="0081104E"/>
    <w:rsid w:val="00871661"/>
    <w:rsid w:val="008A4208"/>
    <w:rsid w:val="008B40D5"/>
    <w:rsid w:val="008D368D"/>
    <w:rsid w:val="00981374"/>
    <w:rsid w:val="009B2C79"/>
    <w:rsid w:val="009B4FE5"/>
    <w:rsid w:val="009D12D0"/>
    <w:rsid w:val="009D3337"/>
    <w:rsid w:val="009F29D8"/>
    <w:rsid w:val="00A045BC"/>
    <w:rsid w:val="00A47FEB"/>
    <w:rsid w:val="00A6647D"/>
    <w:rsid w:val="00AB3D50"/>
    <w:rsid w:val="00AF53A2"/>
    <w:rsid w:val="00B0769C"/>
    <w:rsid w:val="00B34F18"/>
    <w:rsid w:val="00B5406B"/>
    <w:rsid w:val="00B6777B"/>
    <w:rsid w:val="00BE6E0A"/>
    <w:rsid w:val="00C10CB6"/>
    <w:rsid w:val="00C12B8C"/>
    <w:rsid w:val="00C403B0"/>
    <w:rsid w:val="00C57D06"/>
    <w:rsid w:val="00C63AD7"/>
    <w:rsid w:val="00C77CAA"/>
    <w:rsid w:val="00C80437"/>
    <w:rsid w:val="00CB1F73"/>
    <w:rsid w:val="00CE40C3"/>
    <w:rsid w:val="00CF0EDA"/>
    <w:rsid w:val="00CF305D"/>
    <w:rsid w:val="00D80344"/>
    <w:rsid w:val="00D9249D"/>
    <w:rsid w:val="00DB3FA1"/>
    <w:rsid w:val="00DD4F6A"/>
    <w:rsid w:val="00DF4E23"/>
    <w:rsid w:val="00E1109C"/>
    <w:rsid w:val="00E1233E"/>
    <w:rsid w:val="00EA1767"/>
    <w:rsid w:val="00ED7203"/>
    <w:rsid w:val="00EE1EDE"/>
    <w:rsid w:val="00F16D92"/>
    <w:rsid w:val="00F27D9F"/>
    <w:rsid w:val="00F4379C"/>
    <w:rsid w:val="00F6198C"/>
    <w:rsid w:val="00F62D1F"/>
    <w:rsid w:val="00F83EAF"/>
    <w:rsid w:val="00F87F70"/>
    <w:rsid w:val="00FA7D27"/>
    <w:rsid w:val="00FB57BF"/>
    <w:rsid w:val="00FC48CB"/>
    <w:rsid w:val="00FD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User4</cp:lastModifiedBy>
  <cp:revision>78</cp:revision>
  <dcterms:created xsi:type="dcterms:W3CDTF">2017-10-31T09:29:00Z</dcterms:created>
  <dcterms:modified xsi:type="dcterms:W3CDTF">2022-10-06T11:58:00Z</dcterms:modified>
</cp:coreProperties>
</file>