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D8" w:rsidRPr="00543A25" w:rsidRDefault="004F20D8" w:rsidP="004F20D8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4F20D8" w:rsidRPr="00543A25" w:rsidRDefault="004F20D8" w:rsidP="004F20D8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4F20D8" w:rsidRPr="00543A25" w:rsidRDefault="004F20D8" w:rsidP="004F20D8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4F20D8" w:rsidRPr="00543A25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Pr="00543A25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Pr="00590CE2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Pr="00590CE2" w:rsidRDefault="004F20D8" w:rsidP="004F20D8">
      <w:pPr>
        <w:ind w:left="-567"/>
        <w:contextualSpacing/>
        <w:jc w:val="center"/>
        <w:rPr>
          <w:sz w:val="24"/>
          <w:szCs w:val="24"/>
        </w:rPr>
      </w:pPr>
    </w:p>
    <w:p w:rsidR="004F20D8" w:rsidRPr="001501D1" w:rsidRDefault="004F20D8" w:rsidP="001501D1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 w:rsidR="001501D1">
        <w:rPr>
          <w:b/>
          <w:sz w:val="28"/>
          <w:szCs w:val="28"/>
        </w:rPr>
        <w:t xml:space="preserve"> ОРГАНИЗАЦИИ ДЕЯТЕЛЬНОСТИ</w:t>
      </w:r>
    </w:p>
    <w:p w:rsidR="004F20D8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Pr="00543A25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Pr="00590CE2" w:rsidRDefault="004F20D8" w:rsidP="004F20D8">
      <w:pPr>
        <w:ind w:left="-567" w:firstLine="567"/>
        <w:contextualSpacing/>
        <w:jc w:val="both"/>
        <w:rPr>
          <w:sz w:val="28"/>
          <w:szCs w:val="28"/>
        </w:rPr>
      </w:pPr>
    </w:p>
    <w:p w:rsidR="004F20D8" w:rsidRDefault="004F20D8" w:rsidP="004F20D8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ПОРЯДОК ОРГАНИЗАЦИИ </w:t>
      </w:r>
    </w:p>
    <w:p w:rsidR="004F20D8" w:rsidRDefault="004F20D8" w:rsidP="004F20D8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МЕТОДОЛОГИЧЕСКОГО ОБЕСПЕЧЕНИЯ ДЕЯТЕЛЬНОСТИ КОНТРОЛЬНО-СЧЕТНОЙ ПАЛАТЫ ОДИНЦОВСКОГО ГОРОДСКОГО ОКРУГА</w:t>
      </w:r>
    </w:p>
    <w:p w:rsidR="004F20D8" w:rsidRPr="008F6B2C" w:rsidRDefault="004F20D8" w:rsidP="004F20D8">
      <w:pPr>
        <w:jc w:val="center"/>
        <w:rPr>
          <w:b/>
          <w:sz w:val="36"/>
          <w:szCs w:val="36"/>
          <w:lang w:eastAsia="ru-RU"/>
        </w:rPr>
      </w:pPr>
    </w:p>
    <w:p w:rsidR="004F20D8" w:rsidRPr="00590CE2" w:rsidRDefault="004F20D8" w:rsidP="004F20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4F20D8" w:rsidRPr="00590CE2" w:rsidRDefault="004F20D8" w:rsidP="004F20D8">
      <w:pPr>
        <w:ind w:left="-567"/>
        <w:contextualSpacing/>
        <w:jc w:val="center"/>
        <w:rPr>
          <w:sz w:val="28"/>
          <w:szCs w:val="28"/>
        </w:rPr>
      </w:pP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696DB1">
        <w:rPr>
          <w:sz w:val="28"/>
          <w:szCs w:val="28"/>
        </w:rPr>
        <w:t>от 30.11</w:t>
      </w:r>
      <w:r w:rsidR="00696DB1">
        <w:rPr>
          <w:sz w:val="28"/>
          <w:szCs w:val="28"/>
        </w:rPr>
        <w:t>.2023 № 29</w:t>
      </w:r>
      <w:bookmarkStart w:id="0" w:name="_GoBack"/>
      <w:bookmarkEnd w:id="0"/>
    </w:p>
    <w:p w:rsidR="004F20D8" w:rsidRDefault="004F20D8" w:rsidP="004F20D8">
      <w:pPr>
        <w:ind w:left="5103"/>
        <w:rPr>
          <w:sz w:val="28"/>
          <w:szCs w:val="28"/>
        </w:rPr>
      </w:pP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ОДОБРЕН</w:t>
      </w: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696DB1">
        <w:rPr>
          <w:sz w:val="28"/>
          <w:szCs w:val="28"/>
        </w:rPr>
        <w:t xml:space="preserve">от 30.11.2023 № </w:t>
      </w:r>
      <w:r w:rsidR="00696DB1" w:rsidRPr="00696DB1">
        <w:rPr>
          <w:sz w:val="28"/>
          <w:szCs w:val="28"/>
        </w:rPr>
        <w:t>1</w:t>
      </w:r>
      <w:r w:rsidRPr="00696DB1">
        <w:rPr>
          <w:sz w:val="28"/>
          <w:szCs w:val="28"/>
        </w:rPr>
        <w:t>7/1</w:t>
      </w:r>
    </w:p>
    <w:p w:rsidR="004F20D8" w:rsidRDefault="004F20D8" w:rsidP="004F20D8">
      <w:pPr>
        <w:ind w:left="5103"/>
        <w:rPr>
          <w:sz w:val="28"/>
          <w:szCs w:val="28"/>
        </w:rPr>
      </w:pP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ОПУБЛИКОВАН</w:t>
      </w:r>
    </w:p>
    <w:p w:rsidR="004F20D8" w:rsidRPr="00543A25" w:rsidRDefault="004F20D8" w:rsidP="004F20D8">
      <w:pPr>
        <w:ind w:left="5103"/>
        <w:rPr>
          <w:sz w:val="28"/>
          <w:szCs w:val="28"/>
        </w:rPr>
      </w:pPr>
      <w:r w:rsidRPr="00696DB1">
        <w:rPr>
          <w:sz w:val="28"/>
          <w:szCs w:val="28"/>
        </w:rPr>
        <w:t>30.11.2023</w:t>
      </w:r>
    </w:p>
    <w:p w:rsidR="004F20D8" w:rsidRDefault="004F20D8" w:rsidP="004F20D8">
      <w:pPr>
        <w:ind w:left="5103"/>
        <w:rPr>
          <w:bCs/>
          <w:color w:val="000000"/>
          <w:szCs w:val="28"/>
          <w:lang w:eastAsia="ru-RU"/>
        </w:rPr>
      </w:pPr>
    </w:p>
    <w:p w:rsidR="004F20D8" w:rsidRDefault="004F20D8" w:rsidP="004F20D8">
      <w:pPr>
        <w:ind w:left="5103"/>
        <w:rPr>
          <w:bCs/>
          <w:color w:val="000000"/>
          <w:szCs w:val="28"/>
          <w:lang w:eastAsia="ru-RU"/>
        </w:rPr>
      </w:pPr>
    </w:p>
    <w:p w:rsidR="004F20D8" w:rsidRDefault="004F20D8" w:rsidP="004F20D8">
      <w:pPr>
        <w:ind w:left="5103"/>
        <w:rPr>
          <w:bCs/>
          <w:color w:val="000000"/>
          <w:szCs w:val="28"/>
          <w:lang w:eastAsia="ru-RU"/>
        </w:rPr>
      </w:pPr>
    </w:p>
    <w:p w:rsidR="004F20D8" w:rsidRDefault="004F20D8" w:rsidP="004F20D8">
      <w:pPr>
        <w:ind w:left="5103"/>
        <w:rPr>
          <w:bCs/>
          <w:color w:val="000000"/>
          <w:szCs w:val="28"/>
          <w:lang w:eastAsia="ru-RU"/>
        </w:rPr>
      </w:pPr>
    </w:p>
    <w:p w:rsidR="004F20D8" w:rsidRDefault="004F20D8" w:rsidP="004F20D8">
      <w:pPr>
        <w:ind w:left="5103"/>
        <w:rPr>
          <w:bCs/>
          <w:color w:val="000000"/>
          <w:szCs w:val="28"/>
          <w:lang w:eastAsia="ru-RU"/>
        </w:rPr>
      </w:pPr>
    </w:p>
    <w:p w:rsidR="004F20D8" w:rsidRPr="00543A25" w:rsidRDefault="004F20D8" w:rsidP="004F20D8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4F20D8" w:rsidRPr="00543A25" w:rsidRDefault="004F20D8" w:rsidP="004F20D8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4F20D8" w:rsidRPr="00543A25" w:rsidRDefault="004F20D8" w:rsidP="004F20D8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4F20D8" w:rsidRDefault="004F20D8">
      <w:pPr>
        <w:pStyle w:val="1"/>
        <w:spacing w:before="72"/>
        <w:ind w:right="1880"/>
      </w:pPr>
    </w:p>
    <w:p w:rsidR="004F20D8" w:rsidRDefault="004F20D8">
      <w:pPr>
        <w:pStyle w:val="1"/>
        <w:spacing w:before="72"/>
        <w:ind w:right="1880"/>
      </w:pPr>
    </w:p>
    <w:p w:rsidR="000050A0" w:rsidRDefault="000050A0">
      <w:pPr>
        <w:sectPr w:rsidR="000050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050A0" w:rsidRDefault="00B95E7F">
      <w:pPr>
        <w:spacing w:before="72"/>
        <w:ind w:left="1876" w:right="188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835791143"/>
        <w:docPartObj>
          <w:docPartGallery w:val="Table of Contents"/>
          <w:docPartUnique/>
        </w:docPartObj>
      </w:sdtPr>
      <w:sdtEndPr/>
      <w:sdtContent>
        <w:p w:rsidR="000050A0" w:rsidRDefault="00696DB1">
          <w:pPr>
            <w:pStyle w:val="10"/>
            <w:numPr>
              <w:ilvl w:val="0"/>
              <w:numId w:val="5"/>
            </w:numPr>
            <w:tabs>
              <w:tab w:val="left" w:pos="383"/>
              <w:tab w:val="left" w:leader="dot" w:pos="9307"/>
            </w:tabs>
            <w:spacing w:before="365"/>
          </w:pPr>
          <w:hyperlink w:anchor="_bookmark0" w:history="1">
            <w:r w:rsidR="00B95E7F">
              <w:t>Общие</w:t>
            </w:r>
            <w:r w:rsidR="00B95E7F">
              <w:rPr>
                <w:spacing w:val="-2"/>
              </w:rPr>
              <w:t xml:space="preserve"> </w:t>
            </w:r>
            <w:r w:rsidR="00B95E7F">
              <w:t>положения</w:t>
            </w:r>
            <w:r w:rsidR="00B95E7F">
              <w:tab/>
              <w:t>3</w:t>
            </w:r>
          </w:hyperlink>
        </w:p>
        <w:p w:rsidR="000050A0" w:rsidRDefault="00696DB1">
          <w:pPr>
            <w:pStyle w:val="10"/>
            <w:numPr>
              <w:ilvl w:val="0"/>
              <w:numId w:val="5"/>
            </w:numPr>
            <w:tabs>
              <w:tab w:val="left" w:pos="383"/>
              <w:tab w:val="left" w:leader="dot" w:pos="9307"/>
            </w:tabs>
            <w:spacing w:before="160"/>
          </w:pPr>
          <w:hyperlink w:anchor="_bookmark1" w:history="1">
            <w:r w:rsidR="00B95E7F">
              <w:t>Методологическое обеспечение деятельности</w:t>
            </w:r>
            <w:r w:rsidR="00B95E7F">
              <w:rPr>
                <w:spacing w:val="-11"/>
              </w:rPr>
              <w:t xml:space="preserve"> </w:t>
            </w:r>
            <w:r w:rsidR="00B95E7F">
              <w:t>КСП</w:t>
            </w:r>
            <w:r w:rsidR="00B95E7F">
              <w:rPr>
                <w:spacing w:val="-1"/>
              </w:rPr>
              <w:t xml:space="preserve"> </w:t>
            </w:r>
            <w:r w:rsidR="00B95E7F">
              <w:t>ОГО</w:t>
            </w:r>
            <w:r w:rsidR="00B95E7F">
              <w:tab/>
            </w:r>
            <w:r w:rsidR="00B52A94">
              <w:t>4</w:t>
            </w:r>
          </w:hyperlink>
        </w:p>
        <w:p w:rsidR="000050A0" w:rsidRDefault="00696DB1">
          <w:pPr>
            <w:pStyle w:val="10"/>
            <w:numPr>
              <w:ilvl w:val="0"/>
              <w:numId w:val="5"/>
            </w:numPr>
            <w:tabs>
              <w:tab w:val="left" w:pos="878"/>
              <w:tab w:val="left" w:pos="880"/>
              <w:tab w:val="left" w:pos="2112"/>
              <w:tab w:val="left" w:pos="4081"/>
              <w:tab w:val="left" w:pos="4934"/>
              <w:tab w:val="left" w:leader="dot" w:pos="9307"/>
            </w:tabs>
            <w:spacing w:before="161" w:line="362" w:lineRule="auto"/>
            <w:ind w:left="102" w:right="109" w:firstLine="0"/>
          </w:pPr>
          <w:hyperlink w:anchor="_bookmark2" w:history="1">
            <w:r w:rsidR="00B95E7F">
              <w:t>Виды</w:t>
            </w:r>
            <w:r w:rsidR="00B95E7F">
              <w:tab/>
              <w:t>документов</w:t>
            </w:r>
            <w:r w:rsidR="00B95E7F">
              <w:tab/>
              <w:t>по</w:t>
            </w:r>
            <w:r w:rsidR="00B95E7F">
              <w:tab/>
              <w:t>методологическому обеспечению</w:t>
            </w:r>
          </w:hyperlink>
          <w:hyperlink w:anchor="_bookmark2" w:history="1">
            <w:r w:rsidR="00B95E7F">
              <w:t xml:space="preserve"> деятельности КСП ОГО, основные требования к</w:t>
            </w:r>
            <w:r w:rsidR="00B95E7F">
              <w:rPr>
                <w:spacing w:val="-18"/>
              </w:rPr>
              <w:t xml:space="preserve"> </w:t>
            </w:r>
            <w:r w:rsidR="00B95E7F">
              <w:t>их</w:t>
            </w:r>
            <w:r w:rsidR="00B95E7F">
              <w:rPr>
                <w:spacing w:val="-1"/>
              </w:rPr>
              <w:t xml:space="preserve"> </w:t>
            </w:r>
            <w:r w:rsidR="00B95E7F">
              <w:t>содержанию</w:t>
            </w:r>
            <w:r w:rsidR="00B95E7F">
              <w:tab/>
            </w:r>
            <w:r w:rsidR="00B95E7F">
              <w:rPr>
                <w:spacing w:val="-10"/>
              </w:rPr>
              <w:t>4</w:t>
            </w:r>
          </w:hyperlink>
        </w:p>
        <w:p w:rsidR="000050A0" w:rsidRDefault="00696DB1">
          <w:pPr>
            <w:pStyle w:val="10"/>
            <w:numPr>
              <w:ilvl w:val="0"/>
              <w:numId w:val="5"/>
            </w:numPr>
            <w:tabs>
              <w:tab w:val="left" w:pos="600"/>
              <w:tab w:val="left" w:pos="601"/>
              <w:tab w:val="left" w:leader="dot" w:pos="9307"/>
            </w:tabs>
            <w:spacing w:line="360" w:lineRule="auto"/>
            <w:ind w:left="102" w:right="110" w:firstLine="0"/>
          </w:pPr>
          <w:hyperlink w:anchor="_bookmark3" w:history="1">
            <w:r w:rsidR="00B95E7F">
              <w:t>Организация  разработки  стандартов  и   методических   документов</w:t>
            </w:r>
          </w:hyperlink>
          <w:hyperlink w:anchor="_bookmark3" w:history="1">
            <w:r w:rsidR="00B95E7F">
              <w:t xml:space="preserve"> КСП</w:t>
            </w:r>
            <w:r w:rsidR="00B95E7F">
              <w:rPr>
                <w:spacing w:val="-2"/>
              </w:rPr>
              <w:t xml:space="preserve"> </w:t>
            </w:r>
            <w:r w:rsidR="00B95E7F">
              <w:t>ОГО</w:t>
            </w:r>
            <w:r w:rsidR="00B95E7F">
              <w:tab/>
            </w:r>
            <w:r w:rsidR="00B95E7F">
              <w:rPr>
                <w:spacing w:val="-11"/>
              </w:rPr>
              <w:t>7</w:t>
            </w:r>
          </w:hyperlink>
        </w:p>
        <w:p w:rsidR="000050A0" w:rsidRDefault="00696DB1">
          <w:pPr>
            <w:pStyle w:val="10"/>
            <w:numPr>
              <w:ilvl w:val="0"/>
              <w:numId w:val="5"/>
            </w:numPr>
            <w:tabs>
              <w:tab w:val="left" w:pos="631"/>
              <w:tab w:val="left" w:pos="632"/>
              <w:tab w:val="left" w:pos="2083"/>
              <w:tab w:val="left" w:pos="3687"/>
              <w:tab w:val="left" w:pos="4137"/>
              <w:tab w:val="left" w:leader="dot" w:pos="9307"/>
            </w:tabs>
            <w:spacing w:line="362" w:lineRule="auto"/>
            <w:ind w:left="102" w:right="111" w:firstLine="0"/>
          </w:pPr>
          <w:hyperlink w:anchor="_bookmark4" w:history="1">
            <w:r w:rsidR="00B95E7F">
              <w:t>Внесение</w:t>
            </w:r>
            <w:r w:rsidR="00B95E7F">
              <w:tab/>
              <w:t>изменений</w:t>
            </w:r>
            <w:r w:rsidR="00B95E7F">
              <w:tab/>
              <w:t>в</w:t>
            </w:r>
            <w:r w:rsidR="00B95E7F">
              <w:tab/>
              <w:t>стандарты и  методические  документы</w:t>
            </w:r>
          </w:hyperlink>
          <w:hyperlink w:anchor="_bookmark4" w:history="1">
            <w:r w:rsidR="00B95E7F">
              <w:t xml:space="preserve"> КСП ОГО и признание их</w:t>
            </w:r>
            <w:r w:rsidR="00B95E7F">
              <w:rPr>
                <w:spacing w:val="-10"/>
              </w:rPr>
              <w:t xml:space="preserve"> </w:t>
            </w:r>
            <w:r w:rsidR="00B95E7F">
              <w:t>утратившими</w:t>
            </w:r>
            <w:r w:rsidR="00B95E7F">
              <w:rPr>
                <w:spacing w:val="-1"/>
              </w:rPr>
              <w:t xml:space="preserve"> </w:t>
            </w:r>
            <w:r w:rsidR="00B95E7F">
              <w:t>силу</w:t>
            </w:r>
            <w:r w:rsidR="00B95E7F">
              <w:tab/>
            </w:r>
            <w:r w:rsidR="00B95E7F">
              <w:rPr>
                <w:spacing w:val="-12"/>
              </w:rPr>
              <w:t>8</w:t>
            </w:r>
          </w:hyperlink>
        </w:p>
      </w:sdtContent>
    </w:sdt>
    <w:p w:rsidR="000050A0" w:rsidRDefault="000050A0">
      <w:pPr>
        <w:spacing w:line="362" w:lineRule="auto"/>
        <w:sectPr w:rsidR="000050A0">
          <w:footerReference w:type="default" r:id="rId15"/>
          <w:pgSz w:w="11910" w:h="16840"/>
          <w:pgMar w:top="1040" w:right="740" w:bottom="1320" w:left="1600" w:header="0" w:footer="1123" w:gutter="0"/>
          <w:pgNumType w:start="2"/>
          <w:cols w:space="720"/>
        </w:sectPr>
      </w:pPr>
    </w:p>
    <w:p w:rsidR="000050A0" w:rsidRDefault="00B95E7F">
      <w:pPr>
        <w:pStyle w:val="1"/>
        <w:numPr>
          <w:ilvl w:val="1"/>
          <w:numId w:val="5"/>
        </w:numPr>
        <w:tabs>
          <w:tab w:val="left" w:pos="3749"/>
        </w:tabs>
        <w:spacing w:before="72"/>
        <w:ind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050A0" w:rsidRDefault="00B95E7F">
      <w:pPr>
        <w:pStyle w:val="a5"/>
        <w:numPr>
          <w:ilvl w:val="1"/>
          <w:numId w:val="4"/>
        </w:numPr>
        <w:tabs>
          <w:tab w:val="left" w:pos="1310"/>
        </w:tabs>
        <w:spacing w:before="158" w:line="360" w:lineRule="auto"/>
        <w:ind w:right="102" w:firstLine="707"/>
        <w:jc w:val="both"/>
        <w:rPr>
          <w:sz w:val="28"/>
        </w:rPr>
      </w:pPr>
      <w:r>
        <w:rPr>
          <w:sz w:val="28"/>
        </w:rPr>
        <w:t>Стандарт организации деятельности Контрольно-счетной палаты Одинцовского городского округа Московской области «Порядок  организации методологического обеспечения деятельности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счетной палаты Одинцовского городского округа Московской области» (далее – Стандарт) разработан в соответствии с Положением о Контрольно- счетной палате Одинцовского городского округа Московской области и Регламентом Контрольно-счетной палаты Одинцовского городского округа Московской области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Регламент).</w:t>
      </w:r>
    </w:p>
    <w:p w:rsidR="000050A0" w:rsidRDefault="00B95E7F">
      <w:pPr>
        <w:pStyle w:val="a5"/>
        <w:numPr>
          <w:ilvl w:val="1"/>
          <w:numId w:val="4"/>
        </w:numPr>
        <w:tabs>
          <w:tab w:val="left" w:pos="1310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 xml:space="preserve">При разработке настоящего Стандарта учтены положения </w:t>
      </w:r>
      <w:r w:rsidR="00F715A7">
        <w:rPr>
          <w:sz w:val="28"/>
        </w:rPr>
        <w:t>Стандарта Сче</w:t>
      </w:r>
      <w:r w:rsidR="00F715A7" w:rsidRPr="00F715A7">
        <w:rPr>
          <w:sz w:val="28"/>
        </w:rPr>
        <w:t>тной палаты Российской Федерации «Порядок организации методологическ</w:t>
      </w:r>
      <w:r w:rsidR="00F715A7">
        <w:rPr>
          <w:sz w:val="28"/>
        </w:rPr>
        <w:t>ого обеспечения деятельности Сче</w:t>
      </w:r>
      <w:r w:rsidR="00F715A7" w:rsidRPr="00F715A7">
        <w:rPr>
          <w:sz w:val="28"/>
        </w:rPr>
        <w:t>тной палаты Российской Федерации»</w:t>
      </w:r>
      <w:r w:rsidR="00B52A94" w:rsidRPr="00F715A7">
        <w:rPr>
          <w:sz w:val="28"/>
        </w:rPr>
        <w:t>, а также Общих требований к стандартам внешнего государственного и муниципального</w:t>
      </w:r>
      <w:r w:rsidR="00B52A94" w:rsidRPr="00376AFA">
        <w:rPr>
          <w:sz w:val="28"/>
          <w:szCs w:val="28"/>
        </w:rPr>
        <w:t xml:space="preserve">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</w:t>
      </w:r>
      <w:r w:rsidR="00B52A94">
        <w:rPr>
          <w:sz w:val="28"/>
          <w:szCs w:val="28"/>
        </w:rPr>
        <w:t>от 29.03.2022 № 2ПК</w:t>
      </w:r>
      <w:r>
        <w:rPr>
          <w:sz w:val="28"/>
        </w:rPr>
        <w:t>.</w:t>
      </w:r>
    </w:p>
    <w:p w:rsidR="000050A0" w:rsidRDefault="00B95E7F">
      <w:pPr>
        <w:pStyle w:val="a5"/>
        <w:numPr>
          <w:ilvl w:val="1"/>
          <w:numId w:val="4"/>
        </w:numPr>
        <w:tabs>
          <w:tab w:val="left" w:pos="1302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Целью разработки Стандарта является формирование основных принципов организации методологического обеспечения КСП ОГО, деятельность которых должна соответствовать своевременному и качественному исполнению возложенных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неѐ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полномочий.</w:t>
      </w:r>
    </w:p>
    <w:p w:rsidR="000050A0" w:rsidRDefault="00B95E7F">
      <w:pPr>
        <w:pStyle w:val="a5"/>
        <w:numPr>
          <w:ilvl w:val="1"/>
          <w:numId w:val="4"/>
        </w:numPr>
        <w:tabs>
          <w:tab w:val="left" w:pos="1303"/>
        </w:tabs>
        <w:ind w:left="1302" w:hanging="493"/>
        <w:jc w:val="both"/>
        <w:rPr>
          <w:sz w:val="28"/>
        </w:rPr>
      </w:pPr>
      <w:r>
        <w:rPr>
          <w:sz w:val="28"/>
        </w:rPr>
        <w:t>Настоящий Стандарт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устанавливает:</w:t>
      </w:r>
    </w:p>
    <w:p w:rsidR="000050A0" w:rsidRDefault="00B95E7F">
      <w:pPr>
        <w:pStyle w:val="a5"/>
        <w:numPr>
          <w:ilvl w:val="0"/>
          <w:numId w:val="3"/>
        </w:numPr>
        <w:tabs>
          <w:tab w:val="left" w:pos="1050"/>
        </w:tabs>
        <w:spacing w:before="161" w:line="360" w:lineRule="auto"/>
        <w:ind w:right="110" w:firstLine="707"/>
        <w:rPr>
          <w:sz w:val="28"/>
        </w:rPr>
      </w:pPr>
      <w:r>
        <w:rPr>
          <w:sz w:val="28"/>
        </w:rPr>
        <w:t>требования к содержанию стандартов и методических документов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0"/>
          <w:numId w:val="3"/>
        </w:numPr>
        <w:tabs>
          <w:tab w:val="left" w:pos="1127"/>
        </w:tabs>
        <w:spacing w:line="362" w:lineRule="auto"/>
        <w:ind w:right="110" w:firstLine="707"/>
        <w:rPr>
          <w:sz w:val="28"/>
        </w:rPr>
      </w:pPr>
      <w:r>
        <w:rPr>
          <w:sz w:val="28"/>
        </w:rPr>
        <w:t>порядок подготовки, согласования, утверждения и введения в действие стандартов и методических документов КСП</w:t>
      </w:r>
      <w:r>
        <w:rPr>
          <w:spacing w:val="-5"/>
          <w:sz w:val="28"/>
        </w:rPr>
        <w:t xml:space="preserve"> </w:t>
      </w:r>
      <w:r>
        <w:rPr>
          <w:sz w:val="28"/>
        </w:rPr>
        <w:t>ОГО;</w:t>
      </w:r>
    </w:p>
    <w:p w:rsidR="000050A0" w:rsidRPr="00B52A94" w:rsidRDefault="00B95E7F" w:rsidP="00B52A94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порядок внесения изменений в стандарты и методические документы КСП ОГО и признания их утратившими</w:t>
      </w:r>
      <w:r>
        <w:rPr>
          <w:spacing w:val="-7"/>
          <w:sz w:val="28"/>
        </w:rPr>
        <w:t xml:space="preserve"> </w:t>
      </w:r>
      <w:r>
        <w:rPr>
          <w:sz w:val="28"/>
        </w:rPr>
        <w:t>силу.</w:t>
      </w:r>
    </w:p>
    <w:p w:rsidR="00B52A94" w:rsidRDefault="00B52A94">
      <w:pPr>
        <w:pStyle w:val="a3"/>
        <w:spacing w:before="9"/>
        <w:ind w:left="0" w:firstLine="0"/>
        <w:jc w:val="left"/>
        <w:rPr>
          <w:sz w:val="27"/>
        </w:rPr>
      </w:pPr>
    </w:p>
    <w:p w:rsidR="000050A0" w:rsidRDefault="00B95E7F">
      <w:pPr>
        <w:pStyle w:val="1"/>
        <w:numPr>
          <w:ilvl w:val="1"/>
          <w:numId w:val="5"/>
        </w:numPr>
        <w:tabs>
          <w:tab w:val="left" w:pos="1355"/>
        </w:tabs>
        <w:spacing w:before="0"/>
        <w:ind w:left="1354" w:hanging="289"/>
        <w:jc w:val="both"/>
      </w:pPr>
      <w:bookmarkStart w:id="2" w:name="_bookmark1"/>
      <w:bookmarkEnd w:id="2"/>
      <w:r>
        <w:lastRenderedPageBreak/>
        <w:t>Методологическое обеспечение деятельности КСП</w:t>
      </w:r>
      <w:r>
        <w:rPr>
          <w:spacing w:val="-6"/>
        </w:rPr>
        <w:t xml:space="preserve"> </w:t>
      </w:r>
      <w:r>
        <w:t>ОГО</w:t>
      </w:r>
    </w:p>
    <w:p w:rsidR="000050A0" w:rsidRPr="00B52A94" w:rsidRDefault="00B95E7F" w:rsidP="00B52A94">
      <w:pPr>
        <w:pStyle w:val="a5"/>
        <w:numPr>
          <w:ilvl w:val="1"/>
          <w:numId w:val="2"/>
        </w:numPr>
        <w:tabs>
          <w:tab w:val="left" w:pos="1581"/>
        </w:tabs>
        <w:spacing w:before="158" w:line="360" w:lineRule="auto"/>
        <w:ind w:right="102" w:firstLine="707"/>
        <w:jc w:val="both"/>
        <w:rPr>
          <w:sz w:val="28"/>
        </w:rPr>
      </w:pPr>
      <w:r>
        <w:rPr>
          <w:sz w:val="28"/>
        </w:rPr>
        <w:t>Методологическое обеспечение деятельности КСП ОГО осуществляется в целях формирования и совершенствования системы внутреннего</w:t>
      </w:r>
      <w:r w:rsidRPr="00B52A94">
        <w:rPr>
          <w:sz w:val="28"/>
        </w:rPr>
        <w:t xml:space="preserve"> </w:t>
      </w:r>
      <w:r>
        <w:rPr>
          <w:sz w:val="28"/>
        </w:rPr>
        <w:t>методического</w:t>
      </w:r>
      <w:r w:rsidRPr="00B52A94">
        <w:rPr>
          <w:sz w:val="28"/>
        </w:rPr>
        <w:t xml:space="preserve"> </w:t>
      </w:r>
      <w:r>
        <w:rPr>
          <w:sz w:val="28"/>
        </w:rPr>
        <w:t>регулирования</w:t>
      </w:r>
      <w:r w:rsidRPr="00B52A94">
        <w:rPr>
          <w:sz w:val="28"/>
        </w:rPr>
        <w:t xml:space="preserve"> </w:t>
      </w:r>
      <w:r>
        <w:rPr>
          <w:sz w:val="28"/>
        </w:rPr>
        <w:t>деятельности</w:t>
      </w:r>
      <w:r w:rsidRPr="00B52A94">
        <w:rPr>
          <w:sz w:val="28"/>
        </w:rPr>
        <w:t xml:space="preserve"> </w:t>
      </w:r>
      <w:r>
        <w:rPr>
          <w:sz w:val="28"/>
        </w:rPr>
        <w:t>КСП</w:t>
      </w:r>
      <w:r w:rsidRPr="00B52A94">
        <w:rPr>
          <w:sz w:val="28"/>
        </w:rPr>
        <w:t xml:space="preserve"> </w:t>
      </w:r>
      <w:r>
        <w:rPr>
          <w:sz w:val="28"/>
        </w:rPr>
        <w:t>ОГО,</w:t>
      </w:r>
      <w:r w:rsidR="00B52A94">
        <w:rPr>
          <w:sz w:val="28"/>
        </w:rPr>
        <w:t xml:space="preserve"> </w:t>
      </w:r>
      <w:r w:rsidRPr="00B52A94">
        <w:rPr>
          <w:sz w:val="28"/>
        </w:rPr>
        <w:t>способствующей качественному выполнению задач, возложенных на КСП ОГО, повышению уровня эффективно</w:t>
      </w:r>
      <w:r w:rsidR="00B52A94">
        <w:rPr>
          <w:sz w:val="28"/>
        </w:rPr>
        <w:t>сти ее контрольной и экспертно-</w:t>
      </w:r>
      <w:r w:rsidRPr="00B52A94">
        <w:rPr>
          <w:sz w:val="28"/>
        </w:rPr>
        <w:t>аналитической деятельности.</w:t>
      </w:r>
    </w:p>
    <w:p w:rsidR="000050A0" w:rsidRDefault="00B95E7F">
      <w:pPr>
        <w:pStyle w:val="a5"/>
        <w:numPr>
          <w:ilvl w:val="1"/>
          <w:numId w:val="2"/>
        </w:numPr>
        <w:tabs>
          <w:tab w:val="left" w:pos="1580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Методологическое обеспечение деятельности КСП ОГО заключается в создании единой системы взаимоувязанных стандартов и методических документов, обеспечивающих реализацию всех полномочий и видов деятельности КСП</w:t>
      </w:r>
      <w:r>
        <w:rPr>
          <w:spacing w:val="-6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1"/>
          <w:numId w:val="2"/>
        </w:numPr>
        <w:tabs>
          <w:tab w:val="left" w:pos="1317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Общее руководство методологическим обеспечением деятельности КСП ОГО осуществляют председатель КСП</w:t>
      </w:r>
      <w:r>
        <w:rPr>
          <w:spacing w:val="-11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1"/>
          <w:numId w:val="2"/>
        </w:numPr>
        <w:tabs>
          <w:tab w:val="left" w:pos="1302"/>
        </w:tabs>
        <w:spacing w:before="2" w:line="360" w:lineRule="auto"/>
        <w:ind w:right="107" w:firstLine="707"/>
        <w:jc w:val="both"/>
        <w:rPr>
          <w:sz w:val="28"/>
        </w:rPr>
      </w:pPr>
      <w:r>
        <w:rPr>
          <w:sz w:val="28"/>
        </w:rPr>
        <w:t>Исполнение стандартов и методических документов КСП ОГО обязательно всеми сотрудниками КСП</w:t>
      </w:r>
      <w:r>
        <w:rPr>
          <w:spacing w:val="-1"/>
          <w:sz w:val="28"/>
        </w:rPr>
        <w:t xml:space="preserve"> </w:t>
      </w:r>
      <w:r>
        <w:rPr>
          <w:sz w:val="28"/>
        </w:rPr>
        <w:t>ОГО.</w:t>
      </w:r>
    </w:p>
    <w:p w:rsidR="000050A0" w:rsidRDefault="000050A0">
      <w:pPr>
        <w:pStyle w:val="a3"/>
        <w:spacing w:before="3"/>
        <w:ind w:left="0" w:firstLine="0"/>
        <w:jc w:val="left"/>
      </w:pPr>
    </w:p>
    <w:p w:rsidR="000050A0" w:rsidRDefault="00B95E7F">
      <w:pPr>
        <w:pStyle w:val="1"/>
        <w:numPr>
          <w:ilvl w:val="1"/>
          <w:numId w:val="5"/>
        </w:numPr>
        <w:tabs>
          <w:tab w:val="left" w:pos="1468"/>
        </w:tabs>
        <w:ind w:left="1467" w:hanging="289"/>
        <w:jc w:val="both"/>
      </w:pPr>
      <w:bookmarkStart w:id="3" w:name="_bookmark2"/>
      <w:bookmarkEnd w:id="3"/>
      <w:r>
        <w:t>Виды документов по методологическому</w:t>
      </w:r>
      <w:r>
        <w:rPr>
          <w:spacing w:val="-4"/>
        </w:rPr>
        <w:t xml:space="preserve"> </w:t>
      </w:r>
      <w:r>
        <w:t>обеспечению</w:t>
      </w:r>
    </w:p>
    <w:p w:rsidR="000050A0" w:rsidRDefault="00B95E7F">
      <w:pPr>
        <w:spacing w:before="160"/>
        <w:ind w:left="634"/>
        <w:jc w:val="both"/>
        <w:rPr>
          <w:b/>
          <w:sz w:val="28"/>
        </w:rPr>
      </w:pPr>
      <w:r>
        <w:rPr>
          <w:b/>
          <w:sz w:val="28"/>
        </w:rPr>
        <w:t>деятельности КСП ОГО, основные требования к их содержанию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before="158" w:line="360" w:lineRule="auto"/>
        <w:ind w:right="101" w:firstLine="707"/>
        <w:jc w:val="both"/>
        <w:rPr>
          <w:sz w:val="28"/>
        </w:rPr>
      </w:pPr>
      <w:r>
        <w:rPr>
          <w:sz w:val="28"/>
        </w:rPr>
        <w:t>Документы по методологическому обеспечению деятельности КСП ОГО разделяются на стандарты и 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документы.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Стандарты устанавливают правила, руководящие принципы и характеристики осуществления различных форм и видов деятельности КСП ОГО для достижения оптимальной степени ее</w:t>
      </w:r>
      <w:r>
        <w:rPr>
          <w:spacing w:val="-7"/>
          <w:sz w:val="28"/>
        </w:rPr>
        <w:t xml:space="preserve"> </w:t>
      </w:r>
      <w:r>
        <w:rPr>
          <w:sz w:val="28"/>
        </w:rPr>
        <w:t>упорядоченности.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В Контрольно-счетной палате действуют стандарты организации деятельности КСП ОГО и стандарты внешнего муниципального финансового контроля.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before="1" w:line="360" w:lineRule="auto"/>
        <w:ind w:right="101" w:firstLine="707"/>
        <w:jc w:val="both"/>
        <w:rPr>
          <w:sz w:val="28"/>
        </w:rPr>
      </w:pPr>
      <w:r>
        <w:rPr>
          <w:sz w:val="28"/>
        </w:rPr>
        <w:t>Стандарты организации деятельности КСП ОГО устанавливают принципы, правила и требования к организации планирования работы КСП ОГО и подготовке отчетов о ее работе, осуществлению взаимодействия КСП ОГО с другими контрольными органами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lastRenderedPageBreak/>
        <w:t>Стандарты внешнего муниципального финансового контроля устанавливают принципы и правила осуществления контрольной и экспертно-аналитической деятельности КСП</w:t>
      </w:r>
      <w:r>
        <w:rPr>
          <w:spacing w:val="-4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before="67" w:line="360" w:lineRule="auto"/>
        <w:ind w:right="104" w:firstLine="707"/>
        <w:jc w:val="both"/>
        <w:rPr>
          <w:sz w:val="28"/>
        </w:rPr>
      </w:pPr>
      <w:r>
        <w:rPr>
          <w:sz w:val="28"/>
        </w:rPr>
        <w:t>Методические документы содержат описание способов реализации положений стандартов и иных нормативных документов КСП ОГО или отдельных процедур осуществления видов деятельности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 xml:space="preserve">Методические документы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общие и специализированные.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>Общие методические документы разрабатываются для применения в КСП ОГО и регламентируют общие вопросы осуществления контрольной и экспертно-аналитической деятельности КСП</w:t>
      </w:r>
      <w:r>
        <w:rPr>
          <w:spacing w:val="-4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31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КСП ОГО и (или) для применения в рамках содержания одного или нескольких направлений деятельности КСП ОГО.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449"/>
        </w:tabs>
        <w:spacing w:before="1" w:line="360" w:lineRule="auto"/>
        <w:ind w:right="107" w:firstLine="707"/>
        <w:jc w:val="both"/>
        <w:rPr>
          <w:sz w:val="28"/>
        </w:rPr>
      </w:pPr>
      <w:r>
        <w:rPr>
          <w:sz w:val="28"/>
        </w:rPr>
        <w:t>В Контрольно-счетной палате могут разрабатываться и применяться следующие виды 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0050A0" w:rsidRDefault="00B52A94">
      <w:pPr>
        <w:pStyle w:val="a5"/>
        <w:numPr>
          <w:ilvl w:val="2"/>
          <w:numId w:val="1"/>
        </w:numPr>
        <w:tabs>
          <w:tab w:val="left" w:pos="1379"/>
          <w:tab w:val="left" w:pos="4091"/>
          <w:tab w:val="left" w:pos="5152"/>
          <w:tab w:val="left" w:pos="7273"/>
        </w:tabs>
        <w:spacing w:line="357" w:lineRule="auto"/>
        <w:ind w:right="106" w:firstLine="851"/>
        <w:rPr>
          <w:sz w:val="28"/>
        </w:rPr>
      </w:pPr>
      <w:r>
        <w:rPr>
          <w:sz w:val="28"/>
        </w:rPr>
        <w:t xml:space="preserve">классификатор – документ, </w:t>
      </w:r>
      <w:r w:rsidR="00B95E7F">
        <w:rPr>
          <w:spacing w:val="-1"/>
          <w:sz w:val="28"/>
        </w:rPr>
        <w:t xml:space="preserve">устанавливающий </w:t>
      </w:r>
      <w:r w:rsidR="00B95E7F">
        <w:rPr>
          <w:sz w:val="28"/>
        </w:rPr>
        <w:t>систематизированный перечень наименований и кодов объектов классификации и/или классификационных</w:t>
      </w:r>
      <w:r w:rsidR="00B95E7F">
        <w:rPr>
          <w:spacing w:val="-3"/>
          <w:sz w:val="28"/>
        </w:rPr>
        <w:t xml:space="preserve"> </w:t>
      </w:r>
      <w:r w:rsidR="00B95E7F">
        <w:rPr>
          <w:sz w:val="28"/>
        </w:rPr>
        <w:t>групп;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line="357" w:lineRule="auto"/>
        <w:ind w:right="108" w:firstLine="851"/>
        <w:rPr>
          <w:sz w:val="28"/>
        </w:rPr>
      </w:pPr>
      <w:r>
        <w:rPr>
          <w:sz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line="357" w:lineRule="auto"/>
        <w:ind w:right="107" w:firstLine="851"/>
        <w:rPr>
          <w:sz w:val="28"/>
        </w:rPr>
      </w:pPr>
      <w:r>
        <w:rPr>
          <w:sz w:val="28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</w:t>
      </w:r>
      <w:r>
        <w:rPr>
          <w:spacing w:val="-9"/>
          <w:sz w:val="28"/>
        </w:rPr>
        <w:t xml:space="preserve"> </w:t>
      </w:r>
      <w:r>
        <w:rPr>
          <w:sz w:val="28"/>
        </w:rPr>
        <w:t>ОГО;</w:t>
      </w:r>
    </w:p>
    <w:p w:rsidR="00B52A94" w:rsidRDefault="00B95E7F" w:rsidP="00B52A94">
      <w:pPr>
        <w:pStyle w:val="a5"/>
        <w:numPr>
          <w:ilvl w:val="2"/>
          <w:numId w:val="1"/>
        </w:numPr>
        <w:tabs>
          <w:tab w:val="left" w:pos="1379"/>
        </w:tabs>
        <w:spacing w:line="357" w:lineRule="auto"/>
        <w:ind w:right="106" w:firstLine="851"/>
        <w:rPr>
          <w:sz w:val="28"/>
        </w:rPr>
      </w:pPr>
      <w:r>
        <w:rPr>
          <w:sz w:val="28"/>
        </w:rPr>
        <w:lastRenderedPageBreak/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ОГО.</w:t>
      </w:r>
    </w:p>
    <w:p w:rsidR="000050A0" w:rsidRPr="00B52A94" w:rsidRDefault="00B95E7F" w:rsidP="00B52A94">
      <w:pPr>
        <w:tabs>
          <w:tab w:val="left" w:pos="1379"/>
        </w:tabs>
        <w:spacing w:line="357" w:lineRule="auto"/>
        <w:ind w:left="102" w:right="106" w:firstLine="891"/>
        <w:jc w:val="both"/>
        <w:rPr>
          <w:sz w:val="28"/>
        </w:rPr>
      </w:pPr>
      <w:r w:rsidRPr="00B52A94">
        <w:rPr>
          <w:sz w:val="28"/>
        </w:rPr>
        <w:t>Стандарты и методические документы КСП ОГО должны отвечать следующим основным</w:t>
      </w:r>
      <w:r w:rsidRPr="00B52A94">
        <w:rPr>
          <w:spacing w:val="-2"/>
          <w:sz w:val="28"/>
        </w:rPr>
        <w:t xml:space="preserve"> </w:t>
      </w:r>
      <w:r w:rsidRPr="00B52A94">
        <w:rPr>
          <w:sz w:val="28"/>
        </w:rPr>
        <w:t>требованиям: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line="352" w:lineRule="auto"/>
        <w:ind w:right="108" w:firstLine="851"/>
        <w:rPr>
          <w:sz w:val="28"/>
        </w:rPr>
      </w:pPr>
      <w:r>
        <w:rPr>
          <w:sz w:val="28"/>
        </w:rPr>
        <w:t>законности – документ не должен содержать положения, противоречащие законодательству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3" w:line="350" w:lineRule="auto"/>
        <w:ind w:right="106" w:firstLine="851"/>
        <w:rPr>
          <w:sz w:val="28"/>
        </w:rPr>
      </w:pPr>
      <w:r>
        <w:rPr>
          <w:sz w:val="28"/>
        </w:rPr>
        <w:t>целесообразности – документ должен соответствовать поставленным целям 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16" w:line="350" w:lineRule="auto"/>
        <w:ind w:right="109" w:firstLine="851"/>
        <w:rPr>
          <w:sz w:val="28"/>
        </w:rPr>
      </w:pPr>
      <w:r>
        <w:rPr>
          <w:sz w:val="28"/>
        </w:rPr>
        <w:t>четкости и ясности – в документе должна быть обеспечена однозначность понимания изложенных в 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13" w:line="352" w:lineRule="auto"/>
        <w:ind w:right="107" w:firstLine="851"/>
        <w:rPr>
          <w:sz w:val="28"/>
        </w:rPr>
      </w:pPr>
      <w:r>
        <w:rPr>
          <w:sz w:val="28"/>
        </w:rPr>
        <w:t>логической стройности – должны быть обеспечены последовательность и целостность изложения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положений;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9" w:line="352" w:lineRule="auto"/>
        <w:ind w:right="109" w:firstLine="851"/>
        <w:rPr>
          <w:sz w:val="28"/>
        </w:rPr>
      </w:pPr>
      <w:r>
        <w:rPr>
          <w:sz w:val="28"/>
        </w:rPr>
        <w:t>полноты – в одном документе должен быть максимально полно охвачен регламентируемый 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9" w:line="357" w:lineRule="auto"/>
        <w:ind w:right="103" w:firstLine="851"/>
        <w:rPr>
          <w:sz w:val="28"/>
        </w:rPr>
      </w:pPr>
      <w:r>
        <w:rPr>
          <w:sz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line="352" w:lineRule="auto"/>
        <w:ind w:right="103" w:firstLine="851"/>
        <w:rPr>
          <w:sz w:val="28"/>
        </w:rPr>
      </w:pPr>
      <w:r>
        <w:rPr>
          <w:sz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449"/>
        </w:tabs>
        <w:spacing w:before="9" w:line="360" w:lineRule="auto"/>
        <w:ind w:right="113" w:firstLine="707"/>
        <w:jc w:val="both"/>
        <w:rPr>
          <w:sz w:val="28"/>
        </w:rPr>
      </w:pPr>
      <w:r>
        <w:rPr>
          <w:sz w:val="28"/>
        </w:rPr>
        <w:t>Стандарт и методический документ должны иметь следующую структуру: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ind w:left="1378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159" w:line="357" w:lineRule="auto"/>
        <w:ind w:right="108" w:firstLine="851"/>
        <w:rPr>
          <w:sz w:val="28"/>
        </w:rPr>
      </w:pPr>
      <w:r>
        <w:rPr>
          <w:sz w:val="28"/>
        </w:rPr>
        <w:t>общие положения (раздел, в котором отражается необходимость данного документа, дается определение его основных терминов и понятий, описываются сфера и объекты применения, цели и задачи, а также взаимосвязь с 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документами);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1" w:line="357" w:lineRule="auto"/>
        <w:ind w:right="105" w:firstLine="851"/>
        <w:rPr>
          <w:sz w:val="28"/>
        </w:rPr>
      </w:pPr>
      <w:r>
        <w:rPr>
          <w:sz w:val="28"/>
        </w:rPr>
        <w:t xml:space="preserve">содержание документа (сущность рассматриваемых проблем, определение основных принципов и методов, технических приемов </w:t>
      </w:r>
      <w:r>
        <w:rPr>
          <w:sz w:val="28"/>
        </w:rPr>
        <w:lastRenderedPageBreak/>
        <w:t>решения вопросов, рассматриваемых 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документе);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86" w:line="357" w:lineRule="auto"/>
        <w:ind w:right="108" w:firstLine="851"/>
        <w:rPr>
          <w:sz w:val="28"/>
        </w:rPr>
      </w:pPr>
      <w:r>
        <w:rPr>
          <w:sz w:val="28"/>
        </w:rPr>
        <w:t>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необходимости);</w:t>
      </w:r>
    </w:p>
    <w:p w:rsidR="000050A0" w:rsidRDefault="00B95E7F">
      <w:pPr>
        <w:pStyle w:val="a5"/>
        <w:numPr>
          <w:ilvl w:val="2"/>
          <w:numId w:val="1"/>
        </w:numPr>
        <w:tabs>
          <w:tab w:val="left" w:pos="1379"/>
        </w:tabs>
        <w:spacing w:before="1" w:line="350" w:lineRule="auto"/>
        <w:ind w:right="108" w:firstLine="851"/>
        <w:rPr>
          <w:sz w:val="28"/>
        </w:rPr>
      </w:pPr>
      <w:r>
        <w:rPr>
          <w:sz w:val="28"/>
        </w:rPr>
        <w:t>приложения – таблицы, графические материалы, формы и т. п.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0050A0" w:rsidRDefault="00B95E7F">
      <w:pPr>
        <w:pStyle w:val="a5"/>
        <w:numPr>
          <w:ilvl w:val="1"/>
          <w:numId w:val="1"/>
        </w:numPr>
        <w:tabs>
          <w:tab w:val="left" w:pos="1449"/>
        </w:tabs>
        <w:spacing w:before="14" w:line="360" w:lineRule="auto"/>
        <w:ind w:right="103" w:firstLine="707"/>
        <w:jc w:val="both"/>
        <w:rPr>
          <w:sz w:val="28"/>
        </w:rPr>
      </w:pPr>
      <w:r>
        <w:rPr>
          <w:sz w:val="28"/>
        </w:rPr>
        <w:t>Стандарты и методические документы должны иметь реквизиты, которые состоят из: названия (краткого и четкого изложения того, что регламентирует документ); даты утверждения документа, даты вступления в силу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необходимости).</w:t>
      </w:r>
    </w:p>
    <w:p w:rsidR="000050A0" w:rsidRPr="00B52A94" w:rsidRDefault="000050A0">
      <w:pPr>
        <w:pStyle w:val="a3"/>
        <w:spacing w:before="7"/>
        <w:ind w:left="0" w:firstLine="0"/>
        <w:jc w:val="left"/>
      </w:pPr>
    </w:p>
    <w:p w:rsidR="000050A0" w:rsidRDefault="00B95E7F">
      <w:pPr>
        <w:pStyle w:val="1"/>
        <w:numPr>
          <w:ilvl w:val="1"/>
          <w:numId w:val="5"/>
        </w:numPr>
        <w:tabs>
          <w:tab w:val="left" w:pos="575"/>
        </w:tabs>
        <w:ind w:left="574" w:hanging="358"/>
        <w:jc w:val="left"/>
      </w:pPr>
      <w:bookmarkStart w:id="4" w:name="_bookmark3"/>
      <w:bookmarkEnd w:id="4"/>
      <w:r>
        <w:t>Организация разработки стандартов и методических</w:t>
      </w:r>
      <w:r>
        <w:rPr>
          <w:spacing w:val="-12"/>
        </w:rPr>
        <w:t xml:space="preserve"> </w:t>
      </w:r>
      <w:r>
        <w:t>документов</w:t>
      </w:r>
    </w:p>
    <w:p w:rsidR="000050A0" w:rsidRDefault="00B95E7F">
      <w:pPr>
        <w:spacing w:before="160"/>
        <w:ind w:left="1807" w:right="1880"/>
        <w:jc w:val="center"/>
        <w:rPr>
          <w:b/>
          <w:sz w:val="28"/>
        </w:rPr>
      </w:pPr>
      <w:r>
        <w:rPr>
          <w:b/>
          <w:sz w:val="28"/>
        </w:rPr>
        <w:t>КСП ОГО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56" w:line="360" w:lineRule="auto"/>
        <w:ind w:right="104" w:firstLine="707"/>
        <w:jc w:val="both"/>
        <w:rPr>
          <w:sz w:val="28"/>
        </w:rPr>
      </w:pPr>
      <w:r>
        <w:rPr>
          <w:sz w:val="28"/>
        </w:rPr>
        <w:t>Разработка стандартов и методических документов КСП ОГО осуществляется исходя из необходимости методического регулирования определенных форм и видов деятельности КСП</w:t>
      </w:r>
      <w:r>
        <w:rPr>
          <w:spacing w:val="-7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" w:line="360" w:lineRule="auto"/>
        <w:ind w:right="111" w:firstLine="707"/>
        <w:jc w:val="both"/>
        <w:rPr>
          <w:sz w:val="28"/>
        </w:rPr>
      </w:pPr>
      <w:r>
        <w:rPr>
          <w:sz w:val="28"/>
        </w:rPr>
        <w:t>Руководство организацией разработки стандартов и методических документов КСП ОГО осуществляет председатель КСП</w:t>
      </w:r>
      <w:r>
        <w:rPr>
          <w:spacing w:val="-10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Разработчиками стандартов и методических документов КСП ОГО в зависимости от их назначения может являться заместитель председателя, аудиторы, а также сотрудники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Разработка стандартов и методических документов, утверждаемых председателем КСП ОГО, осуществляется в следующей</w:t>
      </w:r>
      <w:r>
        <w:rPr>
          <w:spacing w:val="-22"/>
          <w:sz w:val="28"/>
        </w:rPr>
        <w:t xml:space="preserve"> </w:t>
      </w:r>
      <w:r>
        <w:rPr>
          <w:sz w:val="28"/>
        </w:rPr>
        <w:t>последовательности: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line="352" w:lineRule="auto"/>
        <w:ind w:right="111" w:firstLine="851"/>
        <w:rPr>
          <w:sz w:val="28"/>
        </w:rPr>
      </w:pPr>
      <w:r>
        <w:rPr>
          <w:sz w:val="28"/>
        </w:rPr>
        <w:t>обоснование необходимости разработки стандарта или методического документа в 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7"/>
        <w:ind w:left="1378"/>
        <w:rPr>
          <w:sz w:val="28"/>
        </w:rPr>
      </w:pPr>
      <w:r>
        <w:rPr>
          <w:sz w:val="28"/>
        </w:rPr>
        <w:t>разработка 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61"/>
        <w:ind w:left="1378"/>
        <w:rPr>
          <w:sz w:val="28"/>
        </w:rPr>
      </w:pPr>
      <w:r>
        <w:rPr>
          <w:sz w:val="28"/>
        </w:rPr>
        <w:t>представление согласованного проекта документа на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утверждение.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59" w:line="362" w:lineRule="auto"/>
        <w:ind w:right="106" w:firstLine="707"/>
        <w:jc w:val="both"/>
        <w:rPr>
          <w:sz w:val="28"/>
        </w:rPr>
      </w:pPr>
      <w:r>
        <w:rPr>
          <w:sz w:val="28"/>
        </w:rPr>
        <w:t xml:space="preserve">Непосредственно разработка проекта стандарта или </w:t>
      </w:r>
      <w:r>
        <w:rPr>
          <w:sz w:val="28"/>
        </w:rPr>
        <w:lastRenderedPageBreak/>
        <w:t>методического документа может включать в себя 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процедуры: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line="337" w:lineRule="exact"/>
        <w:ind w:left="1378"/>
        <w:rPr>
          <w:sz w:val="28"/>
        </w:rPr>
      </w:pPr>
      <w:r>
        <w:rPr>
          <w:sz w:val="28"/>
        </w:rPr>
        <w:t>сбор необходимой информации, ее изучение и</w:t>
      </w:r>
      <w:r>
        <w:rPr>
          <w:spacing w:val="-12"/>
          <w:sz w:val="28"/>
        </w:rPr>
        <w:t xml:space="preserve"> </w:t>
      </w:r>
      <w:r>
        <w:rPr>
          <w:sz w:val="28"/>
        </w:rPr>
        <w:t>обобщение;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86"/>
        <w:ind w:left="1378"/>
        <w:rPr>
          <w:sz w:val="28"/>
        </w:rPr>
      </w:pPr>
      <w:r>
        <w:rPr>
          <w:sz w:val="28"/>
        </w:rPr>
        <w:t>подготовку исполнителем 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62" w:line="357" w:lineRule="auto"/>
        <w:ind w:right="110" w:firstLine="851"/>
        <w:rPr>
          <w:sz w:val="28"/>
        </w:rPr>
      </w:pPr>
      <w:r>
        <w:rPr>
          <w:sz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По результатам рассмотрения проекта стандарта или методического документа председатель КСП ОГО принимает решение об утверждении или отклонении документа, либо иное решение, связанное с необходимостью 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доработки.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 xml:space="preserve">Стандарт и (или) методический документ КСП ОГО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 председателем КСП ОГО, если в тексте документа или распоряжении председателя КСП ОГО о его утверждении не предусмотрено иное.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" w:line="360" w:lineRule="auto"/>
        <w:ind w:right="104" w:firstLine="707"/>
        <w:jc w:val="both"/>
        <w:rPr>
          <w:sz w:val="28"/>
        </w:rPr>
      </w:pPr>
      <w:r>
        <w:rPr>
          <w:sz w:val="28"/>
        </w:rPr>
        <w:t>Все утвержденные стандарты и методические документы КСП ОГО передаются инспектору КСП ОГО, осуществляющему делопроизводство в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ОГО.</w:t>
      </w:r>
    </w:p>
    <w:p w:rsidR="000050A0" w:rsidRPr="00B52A94" w:rsidRDefault="000050A0">
      <w:pPr>
        <w:pStyle w:val="a3"/>
        <w:spacing w:before="5"/>
        <w:ind w:left="0" w:firstLine="0"/>
        <w:jc w:val="left"/>
      </w:pPr>
    </w:p>
    <w:p w:rsidR="000050A0" w:rsidRDefault="00B95E7F" w:rsidP="006A6077">
      <w:pPr>
        <w:pStyle w:val="1"/>
        <w:numPr>
          <w:ilvl w:val="1"/>
          <w:numId w:val="5"/>
        </w:numPr>
        <w:tabs>
          <w:tab w:val="left" w:pos="575"/>
        </w:tabs>
        <w:spacing w:before="0" w:line="360" w:lineRule="auto"/>
        <w:ind w:left="527" w:hanging="357"/>
        <w:jc w:val="center"/>
      </w:pPr>
      <w:bookmarkStart w:id="5" w:name="_bookmark4"/>
      <w:bookmarkEnd w:id="5"/>
      <w:r>
        <w:t>Внесение измен</w:t>
      </w:r>
      <w:r w:rsidR="00B52A94">
        <w:t xml:space="preserve">ений в стандарты и методические </w:t>
      </w:r>
      <w:r>
        <w:t>документы КСП ОГО и признание их утратившими</w:t>
      </w:r>
      <w:r w:rsidRPr="006A6077">
        <w:t xml:space="preserve"> </w:t>
      </w:r>
      <w:r>
        <w:t>силу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Внесение изменений в стандарты и методические документы КСП ОРМ осуществляется в целях поддержания соответствия методологического обеспечения деятельности КСП ОГО потребностям внешнего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>Внесение изменений в стандарт или методический документ КСП ОГО осуществляется,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line="352" w:lineRule="auto"/>
        <w:ind w:right="108" w:firstLine="851"/>
        <w:rPr>
          <w:sz w:val="28"/>
        </w:rPr>
      </w:pPr>
      <w:r>
        <w:rPr>
          <w:sz w:val="28"/>
        </w:rPr>
        <w:t xml:space="preserve">более точно регламентировать или детализировать процессы </w:t>
      </w:r>
      <w:r>
        <w:rPr>
          <w:sz w:val="28"/>
        </w:rPr>
        <w:lastRenderedPageBreak/>
        <w:t>осуществления различных форм и видов деятельности КСП</w:t>
      </w:r>
      <w:r>
        <w:rPr>
          <w:spacing w:val="-10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86" w:line="357" w:lineRule="auto"/>
        <w:ind w:right="111" w:firstLine="851"/>
        <w:rPr>
          <w:sz w:val="28"/>
        </w:rPr>
      </w:pPr>
      <w:r>
        <w:rPr>
          <w:sz w:val="28"/>
        </w:rPr>
        <w:t>привести документ в соответствие с вновь принятыми законодательными и иными нормативными правовыми актами Российской Федерации;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" w:line="350" w:lineRule="auto"/>
        <w:ind w:right="104" w:firstLine="851"/>
        <w:rPr>
          <w:sz w:val="28"/>
        </w:rPr>
      </w:pPr>
      <w:r>
        <w:rPr>
          <w:sz w:val="28"/>
        </w:rPr>
        <w:t>устранить дублирование или противоречия положений документа с новыми документами, утвержденными в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3" w:line="352" w:lineRule="auto"/>
        <w:ind w:right="106" w:firstLine="851"/>
        <w:rPr>
          <w:sz w:val="28"/>
        </w:rPr>
      </w:pPr>
      <w:r>
        <w:rPr>
          <w:sz w:val="28"/>
        </w:rPr>
        <w:t>исключить ссылки на документы КСП ОГО, которые признаны утратившими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силу;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9" w:line="352" w:lineRule="auto"/>
        <w:ind w:right="111" w:firstLine="851"/>
        <w:rPr>
          <w:sz w:val="28"/>
        </w:rPr>
      </w:pPr>
      <w:r>
        <w:rPr>
          <w:sz w:val="28"/>
        </w:rPr>
        <w:t>исправить опечатки, ошибки или иные неточности, обнаруженные в стандарте или методическом документе КСП ОГО после его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утверждения;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0"/>
        <w:ind w:left="1378"/>
        <w:rPr>
          <w:sz w:val="28"/>
        </w:rPr>
      </w:pPr>
      <w:r>
        <w:rPr>
          <w:sz w:val="28"/>
        </w:rPr>
        <w:t>в 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61" w:line="360" w:lineRule="auto"/>
        <w:ind w:right="102" w:firstLine="707"/>
        <w:jc w:val="both"/>
        <w:rPr>
          <w:sz w:val="28"/>
        </w:rPr>
      </w:pPr>
      <w:r>
        <w:rPr>
          <w:sz w:val="28"/>
        </w:rPr>
        <w:t>Необходимость внесения изменений в стандарт или методический документ КСП ОГО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КСП ОГО, в компетенции которых находятся вопросы регламентируемые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документом.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В ходе проверки актуальности стандарта или методического документа КСП ОГО определяется его соответствие законодательным и иным нормативным правовым актам Российской Федерации и Московской области, Одинцовского городского округа, а также документам КСП ОГО, принятым после утверждения 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В ходе мониторинга применения стандарта или методического документа КСП ОГО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0050A0" w:rsidRPr="00B52A94" w:rsidRDefault="00B95E7F" w:rsidP="00B52A94">
      <w:pPr>
        <w:pStyle w:val="a5"/>
        <w:numPr>
          <w:ilvl w:val="2"/>
          <w:numId w:val="5"/>
        </w:numPr>
        <w:tabs>
          <w:tab w:val="left" w:pos="1310"/>
        </w:tabs>
        <w:spacing w:line="362" w:lineRule="auto"/>
        <w:ind w:right="107" w:firstLine="707"/>
        <w:jc w:val="both"/>
        <w:rPr>
          <w:sz w:val="28"/>
        </w:rPr>
      </w:pPr>
      <w:r>
        <w:rPr>
          <w:sz w:val="28"/>
        </w:rPr>
        <w:t xml:space="preserve">Проверка актуальности стандарта или методического документа </w:t>
      </w:r>
      <w:r>
        <w:rPr>
          <w:sz w:val="28"/>
        </w:rPr>
        <w:lastRenderedPageBreak/>
        <w:t>КСП</w:t>
      </w:r>
      <w:r w:rsidRPr="00B52A94">
        <w:rPr>
          <w:sz w:val="28"/>
        </w:rPr>
        <w:t xml:space="preserve"> </w:t>
      </w:r>
      <w:r>
        <w:rPr>
          <w:sz w:val="28"/>
        </w:rPr>
        <w:t>ОГО</w:t>
      </w:r>
      <w:r w:rsidRPr="00B52A94">
        <w:rPr>
          <w:sz w:val="28"/>
        </w:rPr>
        <w:t xml:space="preserve"> </w:t>
      </w:r>
      <w:r>
        <w:rPr>
          <w:sz w:val="28"/>
        </w:rPr>
        <w:t>проводится</w:t>
      </w:r>
      <w:r w:rsidRPr="00B52A94">
        <w:rPr>
          <w:sz w:val="28"/>
        </w:rPr>
        <w:t xml:space="preserve"> </w:t>
      </w:r>
      <w:r>
        <w:rPr>
          <w:sz w:val="28"/>
        </w:rPr>
        <w:t>по</w:t>
      </w:r>
      <w:r w:rsidRPr="00B52A94">
        <w:rPr>
          <w:sz w:val="28"/>
        </w:rPr>
        <w:t xml:space="preserve"> </w:t>
      </w:r>
      <w:r>
        <w:rPr>
          <w:sz w:val="28"/>
        </w:rPr>
        <w:t>мере</w:t>
      </w:r>
      <w:r w:rsidRPr="00B52A94">
        <w:rPr>
          <w:sz w:val="28"/>
        </w:rPr>
        <w:t xml:space="preserve"> </w:t>
      </w:r>
      <w:r>
        <w:rPr>
          <w:sz w:val="28"/>
        </w:rPr>
        <w:t>необходимости,</w:t>
      </w:r>
      <w:r w:rsidRPr="00B52A94">
        <w:rPr>
          <w:sz w:val="28"/>
        </w:rPr>
        <w:t xml:space="preserve"> </w:t>
      </w:r>
      <w:r>
        <w:rPr>
          <w:sz w:val="28"/>
        </w:rPr>
        <w:t>связанной</w:t>
      </w:r>
      <w:r w:rsidRPr="00B52A94">
        <w:rPr>
          <w:sz w:val="28"/>
        </w:rPr>
        <w:t xml:space="preserve"> </w:t>
      </w:r>
      <w:r>
        <w:rPr>
          <w:sz w:val="28"/>
        </w:rPr>
        <w:t>с</w:t>
      </w:r>
      <w:r w:rsidRPr="00B52A94">
        <w:rPr>
          <w:sz w:val="28"/>
        </w:rPr>
        <w:t xml:space="preserve"> </w:t>
      </w:r>
      <w:r>
        <w:rPr>
          <w:sz w:val="28"/>
        </w:rPr>
        <w:t>изменением</w:t>
      </w:r>
      <w:r w:rsidR="00B52A94">
        <w:rPr>
          <w:sz w:val="28"/>
        </w:rPr>
        <w:t xml:space="preserve"> </w:t>
      </w:r>
      <w:r w:rsidRPr="00B52A94">
        <w:rPr>
          <w:sz w:val="28"/>
        </w:rPr>
        <w:t>законодательства Российской Федерации, Московской области, Одинцовского городского округа и нормативных документов КСП ОГО.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Если в ходе проверки актуальности стандарта или методического документа КСП ОГО установлена необходимость внесения изменений в данный документ, должностным лицом КСП ОГО, установившим необходимость внесения корректив в данный документ, на имя председателя КСП ОГО готовится аргументированное предложение о внесении таких изменений. При принятии соответствующего решения им готовится проект предлагаемых изменений в стандарт или методический документ КСП ОГО. При необходимости одновременно с внесением изменений в стандарт или методический документ КСП ОГО вносятся изменения во взаимосвязанные с ним документы или принимается решение о признании этих документов утратившими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Стандарт или методический документ КСП ОГО может быть признан утратившим силу в случаях,</w:t>
      </w:r>
      <w:r>
        <w:rPr>
          <w:spacing w:val="-7"/>
          <w:sz w:val="28"/>
        </w:rPr>
        <w:t xml:space="preserve"> </w:t>
      </w:r>
      <w:r>
        <w:rPr>
          <w:sz w:val="28"/>
        </w:rPr>
        <w:t>если: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line="357" w:lineRule="auto"/>
        <w:ind w:right="110" w:firstLine="851"/>
        <w:rPr>
          <w:sz w:val="28"/>
        </w:rPr>
      </w:pPr>
      <w:r>
        <w:rPr>
          <w:sz w:val="28"/>
        </w:rPr>
        <w:t>документ не соответствует вновь принятым законодательным и иным нормативным правовым актам Российской Федерации, Московской области, Одинцовского 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line="341" w:lineRule="exact"/>
        <w:ind w:left="1378"/>
        <w:rPr>
          <w:sz w:val="28"/>
        </w:rPr>
      </w:pPr>
      <w:r>
        <w:rPr>
          <w:sz w:val="28"/>
        </w:rPr>
        <w:t>взамен данного документа утвержден новый документ КСП</w:t>
      </w:r>
      <w:r>
        <w:rPr>
          <w:spacing w:val="-11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56" w:line="350" w:lineRule="auto"/>
        <w:ind w:right="105" w:firstLine="851"/>
        <w:rPr>
          <w:sz w:val="28"/>
        </w:rPr>
      </w:pPr>
      <w:r>
        <w:rPr>
          <w:sz w:val="28"/>
        </w:rPr>
        <w:t>положения документа включены в другой утвержденный документ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6" w:line="350" w:lineRule="auto"/>
        <w:ind w:right="104" w:firstLine="851"/>
        <w:rPr>
          <w:sz w:val="28"/>
        </w:rPr>
      </w:pPr>
      <w:r>
        <w:rPr>
          <w:sz w:val="28"/>
        </w:rPr>
        <w:t>изменились отдельные формы или виды деятельности КСП ОГО, регламентируемые 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документом;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4"/>
        <w:ind w:left="1378"/>
        <w:rPr>
          <w:sz w:val="28"/>
        </w:rPr>
      </w:pPr>
      <w:r>
        <w:rPr>
          <w:sz w:val="28"/>
        </w:rPr>
        <w:t>истек срок 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0050A0" w:rsidRDefault="00B95E7F">
      <w:pPr>
        <w:pStyle w:val="a5"/>
        <w:numPr>
          <w:ilvl w:val="3"/>
          <w:numId w:val="5"/>
        </w:numPr>
        <w:tabs>
          <w:tab w:val="left" w:pos="1379"/>
        </w:tabs>
        <w:spacing w:before="161"/>
        <w:ind w:left="1378"/>
        <w:rPr>
          <w:sz w:val="28"/>
        </w:rPr>
      </w:pPr>
      <w:r>
        <w:rPr>
          <w:sz w:val="28"/>
        </w:rPr>
        <w:t>в иных 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310"/>
        </w:tabs>
        <w:spacing w:before="161" w:line="360" w:lineRule="auto"/>
        <w:ind w:right="110" w:firstLine="707"/>
        <w:jc w:val="both"/>
        <w:rPr>
          <w:sz w:val="28"/>
        </w:rPr>
      </w:pPr>
      <w:r>
        <w:rPr>
          <w:sz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449"/>
        </w:tabs>
        <w:spacing w:before="67" w:line="360" w:lineRule="auto"/>
        <w:ind w:right="111" w:firstLine="707"/>
        <w:jc w:val="both"/>
        <w:rPr>
          <w:sz w:val="28"/>
        </w:rPr>
      </w:pPr>
      <w:r>
        <w:rPr>
          <w:sz w:val="28"/>
        </w:rPr>
        <w:t xml:space="preserve">Решение о внесении изменений в стандарт или методический </w:t>
      </w:r>
      <w:r>
        <w:rPr>
          <w:sz w:val="28"/>
        </w:rPr>
        <w:lastRenderedPageBreak/>
        <w:t>документ КСП ОГО или признании его утратившим силу принимается председателем КСП</w:t>
      </w:r>
      <w:r>
        <w:rPr>
          <w:spacing w:val="-6"/>
          <w:sz w:val="28"/>
        </w:rPr>
        <w:t xml:space="preserve"> </w:t>
      </w:r>
      <w:r>
        <w:rPr>
          <w:sz w:val="28"/>
        </w:rPr>
        <w:t>ОГО.</w:t>
      </w:r>
    </w:p>
    <w:p w:rsidR="000050A0" w:rsidRDefault="00B95E7F">
      <w:pPr>
        <w:pStyle w:val="a5"/>
        <w:numPr>
          <w:ilvl w:val="2"/>
          <w:numId w:val="5"/>
        </w:numPr>
        <w:tabs>
          <w:tab w:val="left" w:pos="1449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 xml:space="preserve">Изменения, внесенные в стандарт или методический документ КСП ОГО, вступают в силу, или документ признается утратившим силу </w:t>
      </w:r>
      <w:proofErr w:type="gramStart"/>
      <w:r>
        <w:rPr>
          <w:sz w:val="28"/>
        </w:rPr>
        <w:t>с даты утверждения</w:t>
      </w:r>
      <w:proofErr w:type="gramEnd"/>
      <w:r>
        <w:rPr>
          <w:sz w:val="28"/>
        </w:rPr>
        <w:t>, если в приказе председателя КСП ОГО не предусмотрено иное.</w:t>
      </w:r>
    </w:p>
    <w:sectPr w:rsidR="000050A0" w:rsidSect="00B52A94">
      <w:pgSz w:w="11910" w:h="16840"/>
      <w:pgMar w:top="1134" w:right="851" w:bottom="1134" w:left="1701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B7" w:rsidRDefault="002654B7">
      <w:r>
        <w:separator/>
      </w:r>
    </w:p>
  </w:endnote>
  <w:endnote w:type="continuationSeparator" w:id="0">
    <w:p w:rsidR="002654B7" w:rsidRDefault="0026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A0" w:rsidRDefault="00696DB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2pt;margin-top:774.75pt;width:19pt;height:16.4pt;z-index:-251658752;mso-position-horizontal-relative:page;mso-position-vertical-relative:page" filled="f" stroked="f">
          <v:textbox inset="0,0,0,0">
            <w:txbxContent>
              <w:p w:rsidR="000050A0" w:rsidRDefault="00B95E7F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96DB1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B7" w:rsidRDefault="002654B7">
      <w:r>
        <w:separator/>
      </w:r>
    </w:p>
  </w:footnote>
  <w:footnote w:type="continuationSeparator" w:id="0">
    <w:p w:rsidR="002654B7" w:rsidRDefault="0026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94" w:rsidRDefault="00B52A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8F"/>
    <w:multiLevelType w:val="multilevel"/>
    <w:tmpl w:val="7F985F06"/>
    <w:lvl w:ilvl="0">
      <w:start w:val="3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0AB85733"/>
    <w:multiLevelType w:val="hybridMultilevel"/>
    <w:tmpl w:val="14486002"/>
    <w:lvl w:ilvl="0" w:tplc="81181ACC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468D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9028C8F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8AE02DE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48497B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C29C74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E16A41DE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486CD276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83E42F3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>
    <w:nsid w:val="1B6F39D1"/>
    <w:multiLevelType w:val="multilevel"/>
    <w:tmpl w:val="EBA80994"/>
    <w:lvl w:ilvl="0">
      <w:start w:val="2"/>
      <w:numFmt w:val="decimal"/>
      <w:lvlText w:val="%1"/>
      <w:lvlJc w:val="left"/>
      <w:pPr>
        <w:ind w:left="10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1"/>
      </w:pPr>
      <w:rPr>
        <w:rFonts w:hint="default"/>
        <w:lang w:val="ru-RU" w:eastAsia="en-US" w:bidi="ar-SA"/>
      </w:rPr>
    </w:lvl>
  </w:abstractNum>
  <w:abstractNum w:abstractNumId="3">
    <w:nsid w:val="38887003"/>
    <w:multiLevelType w:val="multilevel"/>
    <w:tmpl w:val="DCAC7630"/>
    <w:lvl w:ilvl="0">
      <w:start w:val="1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0"/>
      </w:pPr>
      <w:rPr>
        <w:rFonts w:hint="default"/>
        <w:lang w:val="ru-RU" w:eastAsia="en-US" w:bidi="ar-SA"/>
      </w:rPr>
    </w:lvl>
  </w:abstractNum>
  <w:abstractNum w:abstractNumId="4">
    <w:nsid w:val="6E730956"/>
    <w:multiLevelType w:val="multilevel"/>
    <w:tmpl w:val="86F0097C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9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50A0"/>
    <w:rsid w:val="000050A0"/>
    <w:rsid w:val="001501D1"/>
    <w:rsid w:val="002654B7"/>
    <w:rsid w:val="004F20D8"/>
    <w:rsid w:val="00696DB1"/>
    <w:rsid w:val="006A6077"/>
    <w:rsid w:val="006F659A"/>
    <w:rsid w:val="00B52A94"/>
    <w:rsid w:val="00B95E7F"/>
    <w:rsid w:val="00D6674A"/>
    <w:rsid w:val="00F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8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35" w:right="117" w:hanging="152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2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52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2A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52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A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DF44-6BF1-486B-BBAE-FAB9BAD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6</cp:revision>
  <dcterms:created xsi:type="dcterms:W3CDTF">2023-11-20T18:33:00Z</dcterms:created>
  <dcterms:modified xsi:type="dcterms:W3CDTF">2023-12-01T06:11:00Z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