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CF9" w:rsidRDefault="00235CF9" w:rsidP="00235CF9">
      <w:pPr>
        <w:ind w:lef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КОНТРОЛЬНО-СЧЕТНАЯ ПАЛАТА</w:t>
      </w:r>
    </w:p>
    <w:p w:rsidR="00235CF9" w:rsidRDefault="00235CF9" w:rsidP="00235CF9">
      <w:pPr>
        <w:ind w:lef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ОДИНЦОВСКОГО ГОРОДСКОГО ОКРУГА</w:t>
      </w:r>
    </w:p>
    <w:p w:rsidR="00235CF9" w:rsidRDefault="00235CF9" w:rsidP="00235CF9">
      <w:pPr>
        <w:ind w:left="-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МОСКОВСКОЙ ОБЛАСТИ</w:t>
      </w:r>
    </w:p>
    <w:p w:rsidR="00235CF9" w:rsidRDefault="00235CF9" w:rsidP="00235CF9">
      <w:pPr>
        <w:ind w:left="-567" w:firstLine="567"/>
        <w:contextualSpacing/>
        <w:jc w:val="both"/>
        <w:rPr>
          <w:sz w:val="28"/>
          <w:szCs w:val="28"/>
        </w:rPr>
      </w:pPr>
    </w:p>
    <w:p w:rsidR="00235CF9" w:rsidRDefault="00235CF9" w:rsidP="00235CF9">
      <w:pPr>
        <w:ind w:left="-567" w:firstLine="567"/>
        <w:contextualSpacing/>
        <w:jc w:val="both"/>
        <w:rPr>
          <w:sz w:val="28"/>
          <w:szCs w:val="28"/>
        </w:rPr>
      </w:pPr>
    </w:p>
    <w:p w:rsidR="00235CF9" w:rsidRDefault="00235CF9" w:rsidP="00235CF9">
      <w:pPr>
        <w:ind w:left="-567"/>
        <w:contextualSpacing/>
        <w:jc w:val="center"/>
        <w:rPr>
          <w:sz w:val="24"/>
          <w:szCs w:val="24"/>
        </w:rPr>
      </w:pPr>
    </w:p>
    <w:p w:rsidR="00235CF9" w:rsidRDefault="00235CF9" w:rsidP="00235CF9">
      <w:pPr>
        <w:ind w:left="-709" w:right="-1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СТАНДАРТ </w:t>
      </w:r>
    </w:p>
    <w:p w:rsidR="00235CF9" w:rsidRDefault="00235CF9" w:rsidP="00235CF9">
      <w:pPr>
        <w:ind w:left="-709" w:right="-143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ВНЕШНЕГО МУНИЦИПАЛЬНОГО ФИНАНСОВОГО КОНТРОЛЯ</w:t>
      </w:r>
    </w:p>
    <w:p w:rsidR="00235CF9" w:rsidRDefault="00235CF9" w:rsidP="00235CF9">
      <w:pPr>
        <w:ind w:left="-567" w:firstLine="567"/>
        <w:contextualSpacing/>
        <w:jc w:val="both"/>
        <w:rPr>
          <w:sz w:val="28"/>
          <w:szCs w:val="28"/>
        </w:rPr>
      </w:pPr>
    </w:p>
    <w:p w:rsidR="00235CF9" w:rsidRDefault="00235CF9" w:rsidP="00235CF9">
      <w:pPr>
        <w:ind w:left="-567" w:firstLine="567"/>
        <w:contextualSpacing/>
        <w:jc w:val="both"/>
        <w:rPr>
          <w:sz w:val="28"/>
          <w:szCs w:val="28"/>
        </w:rPr>
      </w:pPr>
    </w:p>
    <w:p w:rsidR="00235CF9" w:rsidRDefault="00C22F6A" w:rsidP="00235CF9">
      <w:pPr>
        <w:jc w:val="center"/>
        <w:rPr>
          <w:b/>
          <w:sz w:val="36"/>
          <w:szCs w:val="36"/>
          <w:lang w:eastAsia="ru-RU"/>
        </w:rPr>
      </w:pPr>
      <w:r>
        <w:rPr>
          <w:b/>
          <w:sz w:val="36"/>
          <w:szCs w:val="36"/>
          <w:lang w:eastAsia="ru-RU"/>
        </w:rPr>
        <w:t>ОБЩИЕ ПРАВИЛА ПРОВЕДЕНИЯ ПРОВЕРОК УПРАВЛЕНИЯ И РАСПОРЯЖЕНИЯ ИМУЩЕСТВОМ, НАХОДЯЩЕГО</w:t>
      </w:r>
      <w:r w:rsidR="005A65AB">
        <w:rPr>
          <w:b/>
          <w:sz w:val="36"/>
          <w:szCs w:val="36"/>
          <w:lang w:eastAsia="ru-RU"/>
        </w:rPr>
        <w:t>СЯ</w:t>
      </w:r>
      <w:bookmarkStart w:id="0" w:name="_GoBack"/>
      <w:bookmarkEnd w:id="0"/>
      <w:r>
        <w:rPr>
          <w:b/>
          <w:sz w:val="36"/>
          <w:szCs w:val="36"/>
          <w:lang w:eastAsia="ru-RU"/>
        </w:rPr>
        <w:t xml:space="preserve"> В МУНИЦИПАЛЬНОЙ СОБСТВЕННОСТИ ОДИНЦОВСКОГО ГОРОДСКОГО ОКРУГА</w:t>
      </w:r>
    </w:p>
    <w:p w:rsidR="00235CF9" w:rsidRDefault="00235CF9" w:rsidP="00235CF9">
      <w:pPr>
        <w:jc w:val="center"/>
        <w:rPr>
          <w:b/>
          <w:sz w:val="36"/>
          <w:szCs w:val="36"/>
          <w:lang w:eastAsia="ru-RU"/>
        </w:rPr>
      </w:pPr>
    </w:p>
    <w:p w:rsidR="00235CF9" w:rsidRDefault="00235CF9" w:rsidP="00235CF9">
      <w:pPr>
        <w:jc w:val="center"/>
        <w:rPr>
          <w:sz w:val="28"/>
          <w:szCs w:val="28"/>
        </w:rPr>
      </w:pPr>
      <w:r>
        <w:rPr>
          <w:sz w:val="28"/>
          <w:szCs w:val="28"/>
        </w:rPr>
        <w:t>(начало действия: 01.12.2023)</w:t>
      </w:r>
    </w:p>
    <w:p w:rsidR="00235CF9" w:rsidRDefault="00235CF9" w:rsidP="00235CF9">
      <w:pPr>
        <w:ind w:left="-567"/>
        <w:contextualSpacing/>
        <w:jc w:val="center"/>
        <w:rPr>
          <w:sz w:val="28"/>
          <w:szCs w:val="28"/>
        </w:rPr>
      </w:pPr>
    </w:p>
    <w:p w:rsidR="00235CF9" w:rsidRDefault="00235CF9" w:rsidP="00235CF9">
      <w:pPr>
        <w:ind w:left="5103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235CF9" w:rsidRDefault="00235CF9" w:rsidP="00235CF9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Приказом Контрольно-счетной палаты Одинцовского городского округа  Московской области </w:t>
      </w:r>
    </w:p>
    <w:p w:rsidR="00235CF9" w:rsidRDefault="00C16C8F" w:rsidP="00235CF9">
      <w:pPr>
        <w:ind w:left="5103"/>
        <w:rPr>
          <w:sz w:val="28"/>
          <w:szCs w:val="28"/>
        </w:rPr>
      </w:pPr>
      <w:r w:rsidRPr="00C16C8F">
        <w:rPr>
          <w:sz w:val="28"/>
          <w:szCs w:val="28"/>
        </w:rPr>
        <w:t>от 30.11.2023 № 29</w:t>
      </w:r>
    </w:p>
    <w:p w:rsidR="00235CF9" w:rsidRDefault="00235CF9" w:rsidP="00235CF9">
      <w:pPr>
        <w:ind w:left="5103"/>
        <w:rPr>
          <w:sz w:val="28"/>
          <w:szCs w:val="28"/>
        </w:rPr>
      </w:pPr>
    </w:p>
    <w:p w:rsidR="00235CF9" w:rsidRPr="005F253D" w:rsidRDefault="00235CF9" w:rsidP="00235CF9">
      <w:pPr>
        <w:ind w:left="5103"/>
        <w:rPr>
          <w:sz w:val="28"/>
          <w:szCs w:val="28"/>
        </w:rPr>
      </w:pPr>
      <w:r w:rsidRPr="005F253D">
        <w:rPr>
          <w:sz w:val="28"/>
          <w:szCs w:val="28"/>
        </w:rPr>
        <w:t>ОДОБРЕН</w:t>
      </w:r>
    </w:p>
    <w:p w:rsidR="00235CF9" w:rsidRPr="005F253D" w:rsidRDefault="00235CF9" w:rsidP="00235CF9">
      <w:pPr>
        <w:ind w:left="5103"/>
        <w:rPr>
          <w:sz w:val="28"/>
          <w:szCs w:val="28"/>
        </w:rPr>
      </w:pPr>
      <w:r w:rsidRPr="005F253D">
        <w:rPr>
          <w:sz w:val="28"/>
          <w:szCs w:val="28"/>
        </w:rPr>
        <w:t xml:space="preserve">Решением Коллегии Контрольно-счетной палаты Одинцовского городского округа Московской области </w:t>
      </w:r>
    </w:p>
    <w:p w:rsidR="00235CF9" w:rsidRDefault="00235CF9" w:rsidP="00235CF9">
      <w:pPr>
        <w:ind w:left="5103"/>
        <w:rPr>
          <w:sz w:val="28"/>
          <w:szCs w:val="28"/>
        </w:rPr>
      </w:pPr>
      <w:r w:rsidRPr="005F253D">
        <w:rPr>
          <w:sz w:val="28"/>
          <w:szCs w:val="28"/>
        </w:rPr>
        <w:t xml:space="preserve">от 30.11.2023 № </w:t>
      </w:r>
      <w:r w:rsidR="005F253D" w:rsidRPr="005F253D">
        <w:rPr>
          <w:sz w:val="28"/>
          <w:szCs w:val="28"/>
        </w:rPr>
        <w:t>1</w:t>
      </w:r>
      <w:r w:rsidRPr="005F253D">
        <w:rPr>
          <w:sz w:val="28"/>
          <w:szCs w:val="28"/>
        </w:rPr>
        <w:t>7/1</w:t>
      </w:r>
    </w:p>
    <w:p w:rsidR="00235CF9" w:rsidRDefault="00235CF9" w:rsidP="00235CF9">
      <w:pPr>
        <w:ind w:left="5103"/>
        <w:rPr>
          <w:sz w:val="28"/>
          <w:szCs w:val="28"/>
        </w:rPr>
      </w:pPr>
    </w:p>
    <w:p w:rsidR="00235CF9" w:rsidRDefault="00235CF9" w:rsidP="00235CF9">
      <w:pPr>
        <w:ind w:left="5103"/>
        <w:rPr>
          <w:sz w:val="28"/>
          <w:szCs w:val="28"/>
        </w:rPr>
      </w:pPr>
      <w:r>
        <w:rPr>
          <w:sz w:val="28"/>
          <w:szCs w:val="28"/>
        </w:rPr>
        <w:t>ОПУБЛИКОВАН</w:t>
      </w:r>
    </w:p>
    <w:p w:rsidR="00235CF9" w:rsidRDefault="00235CF9" w:rsidP="00235CF9">
      <w:pPr>
        <w:ind w:left="5103"/>
        <w:rPr>
          <w:sz w:val="28"/>
          <w:szCs w:val="28"/>
        </w:rPr>
      </w:pPr>
      <w:r w:rsidRPr="00C16C8F">
        <w:rPr>
          <w:sz w:val="28"/>
          <w:szCs w:val="28"/>
        </w:rPr>
        <w:t>30.11.2023</w:t>
      </w:r>
    </w:p>
    <w:p w:rsidR="00235CF9" w:rsidRDefault="00235CF9" w:rsidP="00235CF9">
      <w:pPr>
        <w:ind w:left="5103"/>
        <w:rPr>
          <w:bCs/>
          <w:color w:val="000000"/>
          <w:szCs w:val="28"/>
          <w:lang w:eastAsia="ru-RU"/>
        </w:rPr>
      </w:pPr>
    </w:p>
    <w:p w:rsidR="00235CF9" w:rsidRDefault="00235CF9" w:rsidP="00235CF9">
      <w:pPr>
        <w:ind w:left="5103"/>
        <w:rPr>
          <w:bCs/>
          <w:color w:val="000000"/>
          <w:szCs w:val="28"/>
          <w:lang w:eastAsia="ru-RU"/>
        </w:rPr>
      </w:pPr>
    </w:p>
    <w:p w:rsidR="00235CF9" w:rsidRDefault="00235CF9" w:rsidP="00235CF9">
      <w:pPr>
        <w:ind w:left="5103"/>
        <w:rPr>
          <w:bCs/>
          <w:color w:val="000000"/>
          <w:szCs w:val="28"/>
          <w:lang w:eastAsia="ru-RU"/>
        </w:rPr>
      </w:pPr>
    </w:p>
    <w:p w:rsidR="00235CF9" w:rsidRDefault="00235CF9" w:rsidP="00235CF9">
      <w:pPr>
        <w:ind w:left="5103"/>
        <w:rPr>
          <w:bCs/>
          <w:color w:val="000000"/>
          <w:szCs w:val="28"/>
          <w:lang w:eastAsia="ru-RU"/>
        </w:rPr>
      </w:pPr>
    </w:p>
    <w:p w:rsidR="00235CF9" w:rsidRDefault="00235CF9" w:rsidP="00235CF9">
      <w:pPr>
        <w:ind w:left="5103"/>
        <w:rPr>
          <w:bCs/>
          <w:color w:val="000000"/>
          <w:szCs w:val="28"/>
          <w:lang w:eastAsia="ru-RU"/>
        </w:rPr>
      </w:pPr>
    </w:p>
    <w:p w:rsidR="00235CF9" w:rsidRDefault="00235CF9" w:rsidP="00235CF9">
      <w:pPr>
        <w:ind w:right="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Одинцовский городской округ</w:t>
      </w:r>
    </w:p>
    <w:p w:rsidR="00235CF9" w:rsidRDefault="00235CF9" w:rsidP="00235CF9">
      <w:pPr>
        <w:ind w:right="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Московская область</w:t>
      </w:r>
    </w:p>
    <w:p w:rsidR="00235CF9" w:rsidRDefault="00235CF9" w:rsidP="00235CF9">
      <w:pPr>
        <w:ind w:right="4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2023</w:t>
      </w:r>
    </w:p>
    <w:p w:rsidR="00235CF9" w:rsidRDefault="00235CF9" w:rsidP="00235CF9">
      <w:pPr>
        <w:pStyle w:val="1"/>
        <w:spacing w:before="68"/>
        <w:ind w:left="1996" w:right="2000"/>
      </w:pPr>
    </w:p>
    <w:p w:rsidR="006A65AC" w:rsidRDefault="006A65AC">
      <w:pPr>
        <w:pStyle w:val="a3"/>
        <w:ind w:left="0" w:firstLine="0"/>
        <w:jc w:val="left"/>
        <w:rPr>
          <w:b/>
          <w:sz w:val="26"/>
        </w:rPr>
      </w:pPr>
    </w:p>
    <w:p w:rsidR="006A65AC" w:rsidRDefault="006A65AC">
      <w:pPr>
        <w:spacing w:line="318" w:lineRule="exact"/>
        <w:jc w:val="center"/>
        <w:sectPr w:rsidR="006A65AC" w:rsidSect="00235CF9">
          <w:type w:val="continuous"/>
          <w:pgSz w:w="11910" w:h="16840"/>
          <w:pgMar w:top="1134" w:right="851" w:bottom="1134" w:left="1701" w:header="720" w:footer="720" w:gutter="0"/>
          <w:cols w:space="720"/>
        </w:sectPr>
      </w:pPr>
    </w:p>
    <w:p w:rsidR="006A65AC" w:rsidRDefault="000B4FF5">
      <w:pPr>
        <w:pStyle w:val="1"/>
      </w:pPr>
      <w:r>
        <w:lastRenderedPageBreak/>
        <w:t>Содержание</w:t>
      </w:r>
    </w:p>
    <w:p w:rsidR="006A65AC" w:rsidRDefault="005A65AB">
      <w:pPr>
        <w:pStyle w:val="a5"/>
        <w:numPr>
          <w:ilvl w:val="0"/>
          <w:numId w:val="7"/>
        </w:numPr>
        <w:tabs>
          <w:tab w:val="left" w:pos="383"/>
          <w:tab w:val="right" w:leader="dot" w:pos="9346"/>
        </w:tabs>
        <w:spacing w:before="365"/>
        <w:ind w:right="13" w:hanging="383"/>
        <w:rPr>
          <w:sz w:val="28"/>
        </w:rPr>
      </w:pPr>
      <w:hyperlink w:anchor="_bookmark0" w:history="1">
        <w:r w:rsidR="000B4FF5">
          <w:rPr>
            <w:sz w:val="28"/>
          </w:rPr>
          <w:t>Общие</w:t>
        </w:r>
        <w:r w:rsidR="000B4FF5">
          <w:rPr>
            <w:spacing w:val="-1"/>
            <w:sz w:val="28"/>
          </w:rPr>
          <w:t xml:space="preserve"> </w:t>
        </w:r>
        <w:r w:rsidR="000B4FF5">
          <w:rPr>
            <w:sz w:val="28"/>
          </w:rPr>
          <w:t>положения</w:t>
        </w:r>
        <w:r w:rsidR="000B4FF5">
          <w:rPr>
            <w:sz w:val="28"/>
          </w:rPr>
          <w:tab/>
          <w:t>3</w:t>
        </w:r>
      </w:hyperlink>
    </w:p>
    <w:p w:rsidR="006A65AC" w:rsidRDefault="005A65AB">
      <w:pPr>
        <w:pStyle w:val="a5"/>
        <w:numPr>
          <w:ilvl w:val="0"/>
          <w:numId w:val="7"/>
        </w:numPr>
        <w:tabs>
          <w:tab w:val="left" w:pos="383"/>
          <w:tab w:val="right" w:leader="dot" w:pos="9346"/>
        </w:tabs>
        <w:spacing w:before="160"/>
        <w:ind w:right="13" w:hanging="383"/>
        <w:rPr>
          <w:sz w:val="28"/>
        </w:rPr>
      </w:pPr>
      <w:hyperlink w:anchor="_bookmark1" w:history="1">
        <w:r w:rsidR="000B4FF5">
          <w:rPr>
            <w:sz w:val="28"/>
          </w:rPr>
          <w:t>Порядок организации</w:t>
        </w:r>
        <w:r w:rsidR="000B4FF5">
          <w:rPr>
            <w:spacing w:val="-4"/>
            <w:sz w:val="28"/>
          </w:rPr>
          <w:t xml:space="preserve"> </w:t>
        </w:r>
        <w:r w:rsidR="000B4FF5">
          <w:rPr>
            <w:sz w:val="28"/>
          </w:rPr>
          <w:t>проведения</w:t>
        </w:r>
        <w:r w:rsidR="000B4FF5">
          <w:rPr>
            <w:spacing w:val="-1"/>
            <w:sz w:val="28"/>
          </w:rPr>
          <w:t xml:space="preserve"> </w:t>
        </w:r>
        <w:r w:rsidR="000B4FF5">
          <w:rPr>
            <w:sz w:val="28"/>
          </w:rPr>
          <w:t>проверки</w:t>
        </w:r>
        <w:r w:rsidR="000B4FF5">
          <w:rPr>
            <w:sz w:val="28"/>
          </w:rPr>
          <w:tab/>
          <w:t>4</w:t>
        </w:r>
      </w:hyperlink>
    </w:p>
    <w:p w:rsidR="006A65AC" w:rsidRDefault="006A65AC">
      <w:pPr>
        <w:rPr>
          <w:sz w:val="28"/>
        </w:rPr>
        <w:sectPr w:rsidR="006A65AC">
          <w:footerReference w:type="default" r:id="rId8"/>
          <w:pgSz w:w="11910" w:h="16840"/>
          <w:pgMar w:top="1040" w:right="740" w:bottom="1300" w:left="1600" w:header="0" w:footer="1102" w:gutter="0"/>
          <w:pgNumType w:start="2"/>
          <w:cols w:space="720"/>
        </w:sectPr>
      </w:pPr>
    </w:p>
    <w:p w:rsidR="006A65AC" w:rsidRDefault="000B4FF5">
      <w:pPr>
        <w:pStyle w:val="1"/>
        <w:numPr>
          <w:ilvl w:val="1"/>
          <w:numId w:val="7"/>
        </w:numPr>
        <w:tabs>
          <w:tab w:val="left" w:pos="3749"/>
        </w:tabs>
        <w:ind w:right="0" w:hanging="289"/>
        <w:jc w:val="both"/>
      </w:pPr>
      <w:bookmarkStart w:id="1" w:name="_bookmark0"/>
      <w:bookmarkEnd w:id="1"/>
      <w:r>
        <w:lastRenderedPageBreak/>
        <w:t>Общие</w:t>
      </w:r>
      <w:r>
        <w:rPr>
          <w:spacing w:val="-2"/>
        </w:rPr>
        <w:t xml:space="preserve"> </w:t>
      </w:r>
      <w:r>
        <w:t>положения</w:t>
      </w:r>
    </w:p>
    <w:p w:rsidR="006A65AC" w:rsidRDefault="000B4FF5">
      <w:pPr>
        <w:pStyle w:val="a5"/>
        <w:numPr>
          <w:ilvl w:val="1"/>
          <w:numId w:val="6"/>
        </w:numPr>
        <w:tabs>
          <w:tab w:val="left" w:pos="1832"/>
        </w:tabs>
        <w:spacing w:before="158" w:line="360" w:lineRule="auto"/>
        <w:ind w:right="104" w:firstLine="707"/>
        <w:jc w:val="both"/>
        <w:rPr>
          <w:sz w:val="28"/>
        </w:rPr>
      </w:pPr>
      <w:proofErr w:type="gramStart"/>
      <w:r>
        <w:rPr>
          <w:sz w:val="28"/>
        </w:rPr>
        <w:t xml:space="preserve">Стандарт муниципального финансового контроля, осуществляемого Контрольно-счетной палатой Одинцовского городского округа (далее – КСП ОГО) «Общие правила проведения проверок управления и распоряжения имуществом, находящимся в муниципальной собственности Одинцовского городского округа» (далее – Стандарт) предназначен </w:t>
      </w:r>
      <w:r>
        <w:rPr>
          <w:spacing w:val="-2"/>
          <w:sz w:val="28"/>
        </w:rPr>
        <w:t xml:space="preserve">для </w:t>
      </w:r>
      <w:r>
        <w:rPr>
          <w:sz w:val="28"/>
        </w:rPr>
        <w:t>методологического обеспечения реализации положений ст. 9, ст.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</w:t>
      </w:r>
      <w:proofErr w:type="gramEnd"/>
      <w:r>
        <w:rPr>
          <w:sz w:val="28"/>
        </w:rPr>
        <w:t xml:space="preserve"> – </w:t>
      </w:r>
      <w:proofErr w:type="gramStart"/>
      <w:r>
        <w:rPr>
          <w:sz w:val="28"/>
        </w:rPr>
        <w:t>Федеральный закон № 6-ФЗ), Положения «О Контрольно-счетной палате Одинцовского городского округа», утвержденного решением Совета депутатов от 29.07.2019 №</w:t>
      </w:r>
      <w:r>
        <w:rPr>
          <w:spacing w:val="-6"/>
          <w:sz w:val="28"/>
        </w:rPr>
        <w:t xml:space="preserve"> </w:t>
      </w:r>
      <w:r>
        <w:rPr>
          <w:sz w:val="28"/>
        </w:rPr>
        <w:t>13/7</w:t>
      </w:r>
      <w:r w:rsidR="00C22F6A">
        <w:rPr>
          <w:sz w:val="28"/>
        </w:rPr>
        <w:t xml:space="preserve"> (с изменениями)</w:t>
      </w:r>
      <w:r>
        <w:rPr>
          <w:sz w:val="28"/>
        </w:rPr>
        <w:t>.</w:t>
      </w:r>
      <w:proofErr w:type="gramEnd"/>
    </w:p>
    <w:p w:rsidR="006A65AC" w:rsidRDefault="000B4FF5">
      <w:pPr>
        <w:pStyle w:val="a5"/>
        <w:numPr>
          <w:ilvl w:val="1"/>
          <w:numId w:val="6"/>
        </w:numPr>
        <w:tabs>
          <w:tab w:val="left" w:pos="1513"/>
        </w:tabs>
        <w:spacing w:before="1" w:line="360" w:lineRule="auto"/>
        <w:ind w:right="104" w:firstLine="707"/>
        <w:jc w:val="both"/>
        <w:rPr>
          <w:sz w:val="28"/>
        </w:rPr>
      </w:pPr>
      <w:proofErr w:type="gramStart"/>
      <w:r>
        <w:rPr>
          <w:sz w:val="28"/>
        </w:rPr>
        <w:t xml:space="preserve">Стандарт разработан с учетом требований и положений Международных стандартов ИНТОСАИ ISSAI 100-400, </w:t>
      </w:r>
      <w:r w:rsidR="00C22F6A">
        <w:rPr>
          <w:sz w:val="28"/>
        </w:rPr>
        <w:t>Общих требований</w:t>
      </w:r>
      <w:r w:rsidR="00C22F6A" w:rsidRPr="00C22F6A">
        <w:rPr>
          <w:sz w:val="28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от 29.03.2022 № 2ПК</w:t>
      </w:r>
      <w:r>
        <w:rPr>
          <w:sz w:val="28"/>
        </w:rPr>
        <w:t>, а также с учетом имеющегося опыта проведения КСП ОГО контрольных и экспертно-аналитических мероприятий в сфере управления</w:t>
      </w:r>
      <w:proofErr w:type="gramEnd"/>
      <w:r>
        <w:rPr>
          <w:sz w:val="28"/>
        </w:rPr>
        <w:t xml:space="preserve"> и распоряжения имуществом, находящимся в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собственности.</w:t>
      </w:r>
    </w:p>
    <w:p w:rsidR="006A65AC" w:rsidRDefault="000B4FF5">
      <w:pPr>
        <w:pStyle w:val="a5"/>
        <w:numPr>
          <w:ilvl w:val="1"/>
          <w:numId w:val="6"/>
        </w:numPr>
        <w:tabs>
          <w:tab w:val="left" w:pos="1539"/>
        </w:tabs>
        <w:spacing w:line="360" w:lineRule="auto"/>
        <w:ind w:right="104" w:firstLine="707"/>
        <w:jc w:val="both"/>
        <w:rPr>
          <w:sz w:val="28"/>
        </w:rPr>
      </w:pPr>
      <w:r>
        <w:rPr>
          <w:sz w:val="28"/>
        </w:rPr>
        <w:t>Целью Стандарта является установление общих правил, требований и процедур осуществления КСП ОГО контрольных мероприятий в сфере управления и распоряжения имуществом, находящимся в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собственности.</w:t>
      </w:r>
    </w:p>
    <w:p w:rsidR="006A65AC" w:rsidRDefault="000B4FF5">
      <w:pPr>
        <w:pStyle w:val="a5"/>
        <w:numPr>
          <w:ilvl w:val="1"/>
          <w:numId w:val="6"/>
        </w:numPr>
        <w:tabs>
          <w:tab w:val="left" w:pos="1303"/>
        </w:tabs>
        <w:spacing w:before="1"/>
        <w:ind w:left="1302" w:hanging="493"/>
        <w:jc w:val="both"/>
        <w:rPr>
          <w:sz w:val="28"/>
        </w:rPr>
      </w:pPr>
      <w:r>
        <w:rPr>
          <w:sz w:val="28"/>
        </w:rPr>
        <w:t>Задачами Стандарта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1144"/>
        </w:tabs>
        <w:spacing w:before="160" w:line="360" w:lineRule="auto"/>
        <w:ind w:right="112" w:firstLine="707"/>
        <w:rPr>
          <w:sz w:val="28"/>
        </w:rPr>
      </w:pPr>
      <w:r>
        <w:rPr>
          <w:sz w:val="28"/>
        </w:rPr>
        <w:t>определение содержания и порядка организации контрольных мероприятий;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974"/>
        </w:tabs>
        <w:spacing w:before="1"/>
        <w:ind w:left="973" w:hanging="164"/>
        <w:rPr>
          <w:sz w:val="28"/>
        </w:rPr>
      </w:pPr>
      <w:r>
        <w:rPr>
          <w:sz w:val="28"/>
        </w:rPr>
        <w:lastRenderedPageBreak/>
        <w:t>определение общих правил и процедур проведения</w:t>
      </w:r>
      <w:r>
        <w:rPr>
          <w:spacing w:val="-11"/>
          <w:sz w:val="28"/>
        </w:rPr>
        <w:t xml:space="preserve"> </w:t>
      </w:r>
      <w:r>
        <w:rPr>
          <w:sz w:val="28"/>
        </w:rPr>
        <w:t>проверок.</w:t>
      </w:r>
    </w:p>
    <w:p w:rsidR="00C22F6A" w:rsidRDefault="00C22F6A">
      <w:pPr>
        <w:jc w:val="both"/>
        <w:rPr>
          <w:sz w:val="28"/>
        </w:rPr>
      </w:pPr>
    </w:p>
    <w:p w:rsidR="006A65AC" w:rsidRDefault="000B4FF5">
      <w:pPr>
        <w:pStyle w:val="1"/>
        <w:numPr>
          <w:ilvl w:val="1"/>
          <w:numId w:val="7"/>
        </w:numPr>
        <w:tabs>
          <w:tab w:val="left" w:pos="2112"/>
        </w:tabs>
        <w:ind w:left="2111" w:right="0" w:hanging="290"/>
        <w:jc w:val="both"/>
      </w:pPr>
      <w:bookmarkStart w:id="2" w:name="_bookmark1"/>
      <w:bookmarkEnd w:id="2"/>
      <w:r>
        <w:t>Порядок организации проведения</w:t>
      </w:r>
      <w:r>
        <w:rPr>
          <w:spacing w:val="-6"/>
        </w:rPr>
        <w:t xml:space="preserve"> </w:t>
      </w:r>
      <w:r>
        <w:t>проверки</w:t>
      </w:r>
    </w:p>
    <w:p w:rsidR="006A65AC" w:rsidRDefault="000B4FF5">
      <w:pPr>
        <w:pStyle w:val="a5"/>
        <w:numPr>
          <w:ilvl w:val="1"/>
          <w:numId w:val="4"/>
        </w:numPr>
        <w:tabs>
          <w:tab w:val="left" w:pos="1310"/>
        </w:tabs>
        <w:spacing w:before="158" w:line="360" w:lineRule="auto"/>
        <w:ind w:right="106" w:firstLine="707"/>
        <w:jc w:val="both"/>
        <w:rPr>
          <w:sz w:val="28"/>
        </w:rPr>
      </w:pPr>
      <w:r>
        <w:rPr>
          <w:sz w:val="28"/>
        </w:rPr>
        <w:t>Организация проведения проверки осуществляется в соответствии с планом работы КСП ОГО, установленным Регламентом, порядком проведения и оформления результатов проверок, ревизий и обследований, проведенных КСП.</w:t>
      </w:r>
    </w:p>
    <w:p w:rsidR="006A65AC" w:rsidRDefault="000B4FF5">
      <w:pPr>
        <w:pStyle w:val="a5"/>
        <w:numPr>
          <w:ilvl w:val="1"/>
          <w:numId w:val="4"/>
        </w:numPr>
        <w:tabs>
          <w:tab w:val="left" w:pos="1396"/>
        </w:tabs>
        <w:spacing w:line="360" w:lineRule="auto"/>
        <w:ind w:right="113" w:firstLine="707"/>
        <w:jc w:val="both"/>
        <w:rPr>
          <w:sz w:val="28"/>
        </w:rPr>
      </w:pPr>
      <w:r>
        <w:rPr>
          <w:sz w:val="28"/>
        </w:rPr>
        <w:t>Организация проведения проверки является начальной стадией контрольного мероприятия и состоит из двух</w:t>
      </w:r>
      <w:r>
        <w:rPr>
          <w:spacing w:val="-9"/>
          <w:sz w:val="28"/>
        </w:rPr>
        <w:t xml:space="preserve"> </w:t>
      </w:r>
      <w:r>
        <w:rPr>
          <w:sz w:val="28"/>
        </w:rPr>
        <w:t>этапов:</w:t>
      </w:r>
    </w:p>
    <w:p w:rsidR="006A65AC" w:rsidRDefault="000B4FF5">
      <w:pPr>
        <w:pStyle w:val="a5"/>
        <w:numPr>
          <w:ilvl w:val="0"/>
          <w:numId w:val="3"/>
        </w:numPr>
        <w:tabs>
          <w:tab w:val="left" w:pos="1115"/>
        </w:tabs>
        <w:spacing w:line="321" w:lineRule="exact"/>
        <w:jc w:val="both"/>
        <w:rPr>
          <w:sz w:val="28"/>
        </w:rPr>
      </w:pPr>
      <w:r>
        <w:rPr>
          <w:sz w:val="28"/>
        </w:rPr>
        <w:t>разработки 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проверки;</w:t>
      </w:r>
    </w:p>
    <w:p w:rsidR="006A65AC" w:rsidRDefault="000B4FF5">
      <w:pPr>
        <w:pStyle w:val="a5"/>
        <w:numPr>
          <w:ilvl w:val="0"/>
          <w:numId w:val="3"/>
        </w:numPr>
        <w:tabs>
          <w:tab w:val="left" w:pos="1115"/>
        </w:tabs>
        <w:spacing w:before="162"/>
        <w:jc w:val="both"/>
        <w:rPr>
          <w:sz w:val="28"/>
        </w:rPr>
      </w:pPr>
      <w:r>
        <w:rPr>
          <w:sz w:val="28"/>
        </w:rPr>
        <w:t>предварительной подготовки к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проверке.</w:t>
      </w:r>
    </w:p>
    <w:p w:rsidR="006A65AC" w:rsidRDefault="000B4FF5">
      <w:pPr>
        <w:pStyle w:val="a5"/>
        <w:numPr>
          <w:ilvl w:val="1"/>
          <w:numId w:val="4"/>
        </w:numPr>
        <w:tabs>
          <w:tab w:val="left" w:pos="1504"/>
        </w:tabs>
        <w:spacing w:before="162" w:line="360" w:lineRule="auto"/>
        <w:ind w:right="102" w:firstLine="707"/>
        <w:jc w:val="both"/>
        <w:rPr>
          <w:sz w:val="28"/>
        </w:rPr>
      </w:pPr>
      <w:r>
        <w:rPr>
          <w:sz w:val="28"/>
        </w:rPr>
        <w:t xml:space="preserve">Программа проверки служит основным руководством для проверяющего (группы проверяющих), определяет подлежащие контролю направления деятельности объекта контроля, объем, виды и последовательность контрольных процедур и является детально </w:t>
      </w:r>
      <w:r w:rsidR="005F253D">
        <w:rPr>
          <w:sz w:val="28"/>
        </w:rPr>
        <w:t xml:space="preserve">                    </w:t>
      </w:r>
      <w:r>
        <w:rPr>
          <w:sz w:val="28"/>
        </w:rPr>
        <w:t>разработанным порядком проведения контрольного мероприятия. В программе указывается перечень проверяемых объектов, срок проведения проверки, приводится персональный состав лиц, принимающих участие в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проверке.</w:t>
      </w:r>
    </w:p>
    <w:p w:rsidR="006A65AC" w:rsidRDefault="000B4FF5">
      <w:pPr>
        <w:pStyle w:val="a3"/>
        <w:spacing w:line="360" w:lineRule="auto"/>
        <w:ind w:right="104"/>
      </w:pPr>
      <w:r>
        <w:t>Проведению проверки должно предшествовать предварительное изучение объекта контроля на основе доступной информации, включая ознакомление с законодательством, относящимся к деятельности объекта контроля, в том числе учредительными документами, другими документами, определяющими процедуры его финансирования и производимые им расходы, материалами предыдущих проверок, а также принятыми по их результатам мерами.</w:t>
      </w:r>
    </w:p>
    <w:p w:rsidR="006A65AC" w:rsidRDefault="000B4FF5">
      <w:pPr>
        <w:pStyle w:val="a3"/>
        <w:spacing w:before="1"/>
        <w:ind w:left="810" w:firstLine="0"/>
      </w:pPr>
      <w:r>
        <w:t>Для подготовки программы необходимо предварительно определить: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974"/>
        </w:tabs>
        <w:spacing w:before="160"/>
        <w:ind w:left="973" w:hanging="164"/>
        <w:rPr>
          <w:sz w:val="28"/>
        </w:rPr>
      </w:pPr>
      <w:r>
        <w:rPr>
          <w:sz w:val="28"/>
        </w:rPr>
        <w:t>полный перечень объектов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проверки;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974"/>
        </w:tabs>
        <w:spacing w:before="161"/>
        <w:ind w:left="973" w:hanging="164"/>
        <w:rPr>
          <w:sz w:val="28"/>
        </w:rPr>
      </w:pPr>
      <w:r>
        <w:rPr>
          <w:sz w:val="28"/>
        </w:rPr>
        <w:t>руководителя проверки и состав рабочей</w:t>
      </w:r>
      <w:r>
        <w:rPr>
          <w:spacing w:val="-9"/>
          <w:sz w:val="28"/>
        </w:rPr>
        <w:t xml:space="preserve"> </w:t>
      </w:r>
      <w:r>
        <w:rPr>
          <w:sz w:val="28"/>
        </w:rPr>
        <w:t>группы;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974"/>
        </w:tabs>
        <w:spacing w:before="162" w:line="360" w:lineRule="auto"/>
        <w:ind w:right="111" w:firstLine="707"/>
        <w:rPr>
          <w:sz w:val="28"/>
        </w:rPr>
      </w:pPr>
      <w:r>
        <w:rPr>
          <w:sz w:val="28"/>
        </w:rPr>
        <w:t xml:space="preserve">перечень объектов, в адрес которых будут рассылаться  уведомления, </w:t>
      </w:r>
      <w:r>
        <w:rPr>
          <w:sz w:val="28"/>
        </w:rPr>
        <w:lastRenderedPageBreak/>
        <w:t>а также запросы с целью получения информации, необходимой для решения 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проверки;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sz w:val="28"/>
        </w:rPr>
        <w:t>сроки начала и окончания</w:t>
      </w:r>
      <w:r>
        <w:rPr>
          <w:spacing w:val="-5"/>
          <w:sz w:val="28"/>
        </w:rPr>
        <w:t xml:space="preserve"> </w:t>
      </w:r>
      <w:r>
        <w:rPr>
          <w:sz w:val="28"/>
        </w:rPr>
        <w:t>проверки.</w:t>
      </w:r>
    </w:p>
    <w:p w:rsidR="006A65AC" w:rsidRDefault="000B4FF5">
      <w:pPr>
        <w:pStyle w:val="a5"/>
        <w:numPr>
          <w:ilvl w:val="1"/>
          <w:numId w:val="4"/>
        </w:numPr>
        <w:tabs>
          <w:tab w:val="left" w:pos="1350"/>
        </w:tabs>
        <w:spacing w:before="67" w:line="360" w:lineRule="auto"/>
        <w:ind w:right="100" w:firstLine="707"/>
        <w:jc w:val="both"/>
        <w:rPr>
          <w:sz w:val="28"/>
        </w:rPr>
      </w:pPr>
      <w:r>
        <w:rPr>
          <w:sz w:val="28"/>
        </w:rPr>
        <w:t xml:space="preserve">Основанием для проведения проверки использования имущества, находящегося в муниципальной собственности, является план работы КСП, составленный в соответствии с положениями ст. 9 Федерального закона </w:t>
      </w:r>
      <w:r w:rsidR="00C22F6A">
        <w:rPr>
          <w:sz w:val="28"/>
        </w:rPr>
        <w:t xml:space="preserve">                  </w:t>
      </w:r>
      <w:r>
        <w:rPr>
          <w:sz w:val="28"/>
        </w:rPr>
        <w:t xml:space="preserve">№ </w:t>
      </w:r>
      <w:r w:rsidR="00C22F6A">
        <w:rPr>
          <w:spacing w:val="3"/>
          <w:sz w:val="28"/>
        </w:rPr>
        <w:t>6-</w:t>
      </w:r>
      <w:r>
        <w:rPr>
          <w:sz w:val="28"/>
        </w:rPr>
        <w:t>ФЗ.</w:t>
      </w:r>
    </w:p>
    <w:p w:rsidR="006A65AC" w:rsidRDefault="000B4FF5">
      <w:pPr>
        <w:pStyle w:val="a5"/>
        <w:numPr>
          <w:ilvl w:val="1"/>
          <w:numId w:val="4"/>
        </w:numPr>
        <w:tabs>
          <w:tab w:val="left" w:pos="1516"/>
        </w:tabs>
        <w:spacing w:before="1" w:line="362" w:lineRule="auto"/>
        <w:ind w:right="108" w:firstLine="707"/>
        <w:jc w:val="both"/>
        <w:rPr>
          <w:sz w:val="28"/>
        </w:rPr>
      </w:pPr>
      <w:r>
        <w:rPr>
          <w:sz w:val="28"/>
        </w:rPr>
        <w:t>Предмет проверки определяется как целью контрольного мероприятия, так и особенностями проверяемого</w:t>
      </w:r>
      <w:r>
        <w:rPr>
          <w:spacing w:val="-11"/>
          <w:sz w:val="28"/>
        </w:rPr>
        <w:t xml:space="preserve"> </w:t>
      </w:r>
      <w:r>
        <w:rPr>
          <w:sz w:val="28"/>
        </w:rPr>
        <w:t>объекта.</w:t>
      </w:r>
    </w:p>
    <w:p w:rsidR="006A65AC" w:rsidRDefault="000B4FF5">
      <w:pPr>
        <w:pStyle w:val="a3"/>
        <w:spacing w:line="360" w:lineRule="auto"/>
        <w:ind w:right="104"/>
      </w:pPr>
      <w:r>
        <w:t>Предметом проверки органа, уполномоченного осуществлять администрирование сбора неналоговых доходов бюджета Одинцовского городского округа, в общем случае является исполнение им федерального, областного и муниципального законодательства по следующим вопросам: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974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правовые и властные отношения, складывающиеся в процессе управления и распоряжения муниципальной собственностью Одинцовского городского округа;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974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властные отношения, складывающиеся в процессе администрирования неналоговых доходов бюджета Одинцовского городского округа (учета и контроля поступлений в разрезе плательщиков и т.д.), а также в процессе составления и исполнения бюджета муниципального образования при казначейском методе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исполнения.</w:t>
      </w:r>
    </w:p>
    <w:p w:rsidR="006A65AC" w:rsidRDefault="000B4FF5">
      <w:pPr>
        <w:pStyle w:val="a3"/>
        <w:spacing w:line="360" w:lineRule="auto"/>
        <w:ind w:right="104"/>
      </w:pPr>
      <w:r>
        <w:t>Предметом проверки муниципального учреждения является его деятельность по владению, пользованию и распоряжению имуществом Одинцовского городского округа, переданным ему в оперативное управление.</w:t>
      </w:r>
    </w:p>
    <w:p w:rsidR="006A65AC" w:rsidRDefault="000B4FF5">
      <w:pPr>
        <w:pStyle w:val="a3"/>
        <w:spacing w:line="360" w:lineRule="auto"/>
        <w:ind w:right="104"/>
      </w:pPr>
      <w:r>
        <w:t>Предметом проверки муниципального унитарного предприятия является деятельность унитарного предприятия по владению, пользованию и распоряжению имуществом Одинцовского городского округа, переданным ему в хозяйственное ведение.</w:t>
      </w:r>
    </w:p>
    <w:p w:rsidR="006A65AC" w:rsidRDefault="000B4FF5">
      <w:pPr>
        <w:pStyle w:val="a3"/>
        <w:spacing w:line="360" w:lineRule="auto"/>
        <w:ind w:right="108"/>
      </w:pPr>
      <w:r>
        <w:t xml:space="preserve">Предметом проверки приватизации муниципального имущества </w:t>
      </w:r>
      <w:r>
        <w:lastRenderedPageBreak/>
        <w:t>является соблюдение органами местного самоуправления действующего законодательства по вопросам приватизации собственности муниципального</w:t>
      </w:r>
    </w:p>
    <w:p w:rsidR="006A65AC" w:rsidRDefault="000B4FF5">
      <w:pPr>
        <w:pStyle w:val="a3"/>
        <w:spacing w:line="321" w:lineRule="exact"/>
        <w:ind w:firstLine="0"/>
        <w:jc w:val="left"/>
      </w:pPr>
      <w:r>
        <w:t>образования.</w:t>
      </w:r>
    </w:p>
    <w:p w:rsidR="006A65AC" w:rsidRDefault="000B4FF5">
      <w:pPr>
        <w:pStyle w:val="a5"/>
        <w:numPr>
          <w:ilvl w:val="1"/>
          <w:numId w:val="4"/>
        </w:numPr>
        <w:tabs>
          <w:tab w:val="left" w:pos="1343"/>
        </w:tabs>
        <w:spacing w:before="67" w:line="362" w:lineRule="auto"/>
        <w:ind w:right="107" w:firstLine="707"/>
        <w:jc w:val="both"/>
        <w:rPr>
          <w:sz w:val="28"/>
        </w:rPr>
      </w:pPr>
      <w:r>
        <w:rPr>
          <w:sz w:val="28"/>
        </w:rPr>
        <w:t>Цели проверки также определяются особенностями проверяемого объекта.</w:t>
      </w:r>
    </w:p>
    <w:p w:rsidR="006A65AC" w:rsidRDefault="000B4FF5">
      <w:pPr>
        <w:pStyle w:val="a3"/>
        <w:spacing w:line="360" w:lineRule="auto"/>
        <w:ind w:right="104"/>
      </w:pPr>
      <w:r>
        <w:t xml:space="preserve">Основной целью проверки органа, уполномоченного осуществлять сбор неналоговых доходов бюджета муниципального образования, является оценка выполнения им властных полномочий и функций прогнозирования, учета и контроля полноты и своевременности поступления денежных средств по источникам неналоговых доходов в условиях казначейского исполнения бюджета, а также оценка </w:t>
      </w:r>
      <w:proofErr w:type="gramStart"/>
      <w:r>
        <w:t>степени эффективности использования имущественного потенциала Одинцовского городского</w:t>
      </w:r>
      <w:r>
        <w:rPr>
          <w:spacing w:val="-3"/>
        </w:rPr>
        <w:t xml:space="preserve"> </w:t>
      </w:r>
      <w:r>
        <w:t>округа</w:t>
      </w:r>
      <w:proofErr w:type="gramEnd"/>
      <w:r>
        <w:t>.</w:t>
      </w:r>
    </w:p>
    <w:p w:rsidR="006A65AC" w:rsidRDefault="000B4FF5">
      <w:pPr>
        <w:pStyle w:val="a3"/>
        <w:spacing w:line="360" w:lineRule="auto"/>
        <w:ind w:right="111"/>
      </w:pPr>
      <w:r>
        <w:t>Основной целью проверки муниципального предприятия, муниципального учреждения является оценка эффективности использования ими муниципальной собственности.</w:t>
      </w:r>
    </w:p>
    <w:p w:rsidR="006A65AC" w:rsidRDefault="000B4FF5">
      <w:pPr>
        <w:pStyle w:val="a3"/>
        <w:spacing w:line="360" w:lineRule="auto"/>
        <w:ind w:right="104"/>
      </w:pPr>
      <w:r>
        <w:t xml:space="preserve">Основной целью проверки хозяйствующего субъекта, имеющего в оперативном управлении имущество муниципального образования, является оценка выполнения оперативным управляющим условий договора оперативного управления, заключенного с ним собственником имущества (учредителем управления), а также оценка эффективности оперативного управления с точки </w:t>
      </w:r>
      <w:proofErr w:type="gramStart"/>
      <w:r>
        <w:t>зрения соблюдения интересов собственника имущества</w:t>
      </w:r>
      <w:proofErr w:type="gramEnd"/>
      <w:r>
        <w:t>.</w:t>
      </w:r>
    </w:p>
    <w:p w:rsidR="006A65AC" w:rsidRDefault="000B4FF5">
      <w:pPr>
        <w:pStyle w:val="a3"/>
        <w:spacing w:line="360" w:lineRule="auto"/>
        <w:ind w:right="106"/>
      </w:pPr>
      <w:r>
        <w:t>Основной целью проверки продавца муниципального имущества Одинцовского городского округа является оценка реализации им  полномочий продавца, переданных ему собственником муниципального имущества.</w:t>
      </w:r>
    </w:p>
    <w:p w:rsidR="005F253D" w:rsidRDefault="000B4FF5" w:rsidP="005F253D">
      <w:pPr>
        <w:pStyle w:val="a5"/>
        <w:numPr>
          <w:ilvl w:val="1"/>
          <w:numId w:val="4"/>
        </w:numPr>
        <w:tabs>
          <w:tab w:val="left" w:pos="1367"/>
        </w:tabs>
        <w:spacing w:before="67" w:line="360" w:lineRule="auto"/>
        <w:ind w:right="103" w:firstLine="707"/>
        <w:jc w:val="both"/>
        <w:rPr>
          <w:sz w:val="28"/>
        </w:rPr>
      </w:pPr>
      <w:r w:rsidRPr="005F253D">
        <w:rPr>
          <w:sz w:val="28"/>
        </w:rPr>
        <w:t xml:space="preserve">Выбор и формулировка задач проверки должны осуществляться таким образом, чтобы их решение в совокупности способствовало достижению поставленной цели. В то же время, каждая из задач должна носить автономный характер, позволяющий исполнителю – участнику рабочей группы, ответственному за решение той или иной задачи, работать </w:t>
      </w:r>
      <w:r w:rsidRPr="005F253D">
        <w:rPr>
          <w:sz w:val="28"/>
        </w:rPr>
        <w:lastRenderedPageBreak/>
        <w:t>относительно самостоятельно, независимо от других членов рабочей</w:t>
      </w:r>
      <w:r w:rsidRPr="005F253D">
        <w:rPr>
          <w:spacing w:val="-22"/>
          <w:sz w:val="28"/>
        </w:rPr>
        <w:t xml:space="preserve"> </w:t>
      </w:r>
      <w:r w:rsidRPr="005F253D">
        <w:rPr>
          <w:sz w:val="28"/>
        </w:rPr>
        <w:t>группы.</w:t>
      </w:r>
    </w:p>
    <w:p w:rsidR="006A65AC" w:rsidRPr="005F253D" w:rsidRDefault="000B4FF5" w:rsidP="005F253D">
      <w:pPr>
        <w:pStyle w:val="a5"/>
        <w:numPr>
          <w:ilvl w:val="1"/>
          <w:numId w:val="4"/>
        </w:numPr>
        <w:tabs>
          <w:tab w:val="left" w:pos="1367"/>
        </w:tabs>
        <w:spacing w:before="67" w:line="360" w:lineRule="auto"/>
        <w:ind w:right="103" w:firstLine="707"/>
        <w:jc w:val="both"/>
        <w:rPr>
          <w:sz w:val="28"/>
        </w:rPr>
      </w:pPr>
      <w:r w:rsidRPr="005F253D">
        <w:rPr>
          <w:sz w:val="28"/>
        </w:rPr>
        <w:t>Проверка органа, осуществляющего администрирование сбора неналоговых доходов бюджета Одинцовского городского округа, может осуществляться по следующим направлениям: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974"/>
        </w:tabs>
        <w:spacing w:before="1"/>
        <w:ind w:left="973" w:hanging="164"/>
        <w:rPr>
          <w:sz w:val="28"/>
        </w:rPr>
      </w:pPr>
      <w:r>
        <w:rPr>
          <w:sz w:val="28"/>
        </w:rPr>
        <w:t>оценка системы внутреннего контроля;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1086"/>
        </w:tabs>
        <w:spacing w:before="161" w:line="362" w:lineRule="auto"/>
        <w:ind w:right="111" w:firstLine="707"/>
        <w:rPr>
          <w:sz w:val="28"/>
        </w:rPr>
      </w:pPr>
      <w:r>
        <w:rPr>
          <w:sz w:val="28"/>
        </w:rPr>
        <w:t xml:space="preserve">проверка </w:t>
      </w:r>
      <w:proofErr w:type="gramStart"/>
      <w:r>
        <w:rPr>
          <w:sz w:val="28"/>
        </w:rPr>
        <w:t>соблюдения порядка учета муниципального имущества Одинцовского 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</w:t>
      </w:r>
      <w:proofErr w:type="gramEnd"/>
      <w:r>
        <w:rPr>
          <w:sz w:val="28"/>
        </w:rPr>
        <w:t>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1216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проверка соблюдения порядка регистрации муниципального имущества и права собственности Одинцовского городского округа на указанное</w:t>
      </w:r>
      <w:r>
        <w:rPr>
          <w:spacing w:val="-3"/>
          <w:sz w:val="28"/>
        </w:rPr>
        <w:t xml:space="preserve"> </w:t>
      </w:r>
      <w:r>
        <w:rPr>
          <w:sz w:val="28"/>
        </w:rPr>
        <w:t>имущество;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1163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проверка соблюдения порядка оформления вещных прав на имущество, находящееся в собственности муниципального образования (хозяйственное ведение, оперативное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управление);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1218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проверка установленного порядка передачи в оперативное управление, хозяйственное ведение, в аренду имущества, находящегося в собственности 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1060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проверка законности и эффективности распоряжения имуществом Одинцовского городского округа при вхождении муниципального образования в уставные капиталы хозяйственных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1190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проверка организации учета платежей от использования и распоряжения имуществом при казначейской системе исполнения бюджета Одинцовского 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1084"/>
        </w:tabs>
        <w:spacing w:line="362" w:lineRule="auto"/>
        <w:ind w:right="112" w:firstLine="707"/>
        <w:rPr>
          <w:sz w:val="28"/>
        </w:rPr>
      </w:pPr>
      <w:r>
        <w:rPr>
          <w:sz w:val="28"/>
        </w:rPr>
        <w:t>проверка достоверности учета поступающих платежей в разрезе плательщиков (на основании первичных расчетных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документов);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1026"/>
        </w:tabs>
        <w:spacing w:line="360" w:lineRule="auto"/>
        <w:ind w:right="114" w:firstLine="707"/>
        <w:rPr>
          <w:sz w:val="28"/>
        </w:rPr>
      </w:pPr>
      <w:r>
        <w:rPr>
          <w:sz w:val="28"/>
        </w:rPr>
        <w:t>проверка мер по обеспечению соблюдения установленного порядка перечисления платежей в бюджет Одинцовского городского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округа.</w:t>
      </w:r>
    </w:p>
    <w:p w:rsidR="006A65AC" w:rsidRDefault="000B4FF5">
      <w:pPr>
        <w:pStyle w:val="a3"/>
        <w:spacing w:line="360" w:lineRule="auto"/>
        <w:ind w:right="113"/>
      </w:pPr>
      <w:r>
        <w:t>В частности, оценка системы внутреннего контроля включает рассмотрение организованного внутри объекта проверки и его силами надзора и проверки: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1026"/>
        </w:tabs>
        <w:ind w:left="1026" w:hanging="216"/>
        <w:rPr>
          <w:sz w:val="28"/>
        </w:rPr>
      </w:pPr>
      <w:r>
        <w:rPr>
          <w:sz w:val="28"/>
        </w:rPr>
        <w:t>соблюдения</w:t>
      </w:r>
      <w:r>
        <w:rPr>
          <w:spacing w:val="4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47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47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46"/>
          <w:sz w:val="28"/>
        </w:rPr>
        <w:t xml:space="preserve"> </w:t>
      </w:r>
      <w:r>
        <w:rPr>
          <w:sz w:val="28"/>
        </w:rPr>
        <w:t>правовых</w:t>
      </w:r>
    </w:p>
    <w:p w:rsidR="006A65AC" w:rsidRDefault="000B4FF5">
      <w:pPr>
        <w:pStyle w:val="a3"/>
        <w:spacing w:before="150"/>
        <w:ind w:firstLine="0"/>
        <w:jc w:val="left"/>
      </w:pPr>
      <w:r>
        <w:lastRenderedPageBreak/>
        <w:t>актов;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990"/>
        </w:tabs>
        <w:spacing w:before="67" w:line="362" w:lineRule="auto"/>
        <w:ind w:right="110" w:firstLine="707"/>
        <w:rPr>
          <w:sz w:val="28"/>
        </w:rPr>
      </w:pPr>
      <w:r>
        <w:rPr>
          <w:sz w:val="28"/>
        </w:rPr>
        <w:t>точности и полноты учета доходов от распоряжения и использования имущества муниципального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1043"/>
        </w:tabs>
        <w:spacing w:line="360" w:lineRule="auto"/>
        <w:ind w:right="110" w:firstLine="707"/>
        <w:rPr>
          <w:sz w:val="28"/>
        </w:rPr>
      </w:pPr>
      <w:r>
        <w:rPr>
          <w:sz w:val="28"/>
        </w:rPr>
        <w:t>своевременности подготовки достоверной отчетности, в том числе бухгалтерской, о результатах распоряжения и использования имущества муниципального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974"/>
        </w:tabs>
        <w:ind w:left="973" w:hanging="164"/>
        <w:rPr>
          <w:sz w:val="28"/>
        </w:rPr>
      </w:pPr>
      <w:r>
        <w:rPr>
          <w:sz w:val="28"/>
        </w:rPr>
        <w:t>предотвращения ошибок и</w:t>
      </w:r>
      <w:r>
        <w:rPr>
          <w:spacing w:val="-13"/>
          <w:sz w:val="28"/>
        </w:rPr>
        <w:t xml:space="preserve"> </w:t>
      </w:r>
      <w:r>
        <w:rPr>
          <w:sz w:val="28"/>
        </w:rPr>
        <w:t>искажений;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974"/>
        </w:tabs>
        <w:spacing w:before="156"/>
        <w:ind w:left="973" w:hanging="164"/>
        <w:rPr>
          <w:sz w:val="28"/>
        </w:rPr>
      </w:pPr>
      <w:r>
        <w:rPr>
          <w:sz w:val="28"/>
        </w:rPr>
        <w:t>исполнения приказов и</w:t>
      </w:r>
      <w:r>
        <w:rPr>
          <w:spacing w:val="-16"/>
          <w:sz w:val="28"/>
        </w:rPr>
        <w:t xml:space="preserve"> </w:t>
      </w:r>
      <w:r>
        <w:rPr>
          <w:sz w:val="28"/>
        </w:rPr>
        <w:t>распоряжений;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1007"/>
        </w:tabs>
        <w:spacing w:before="161" w:line="360" w:lineRule="auto"/>
        <w:ind w:right="112" w:firstLine="707"/>
        <w:rPr>
          <w:sz w:val="28"/>
        </w:rPr>
      </w:pPr>
      <w:r>
        <w:rPr>
          <w:sz w:val="28"/>
        </w:rPr>
        <w:t>обеспечения сохранности имущества, находящегося в собственности муниципального образования и переданного проверяемой организации в пользование.</w:t>
      </w:r>
    </w:p>
    <w:p w:rsidR="006A65AC" w:rsidRDefault="000B4FF5">
      <w:pPr>
        <w:pStyle w:val="a3"/>
        <w:spacing w:before="1" w:line="360" w:lineRule="auto"/>
        <w:ind w:right="106"/>
      </w:pPr>
      <w:r>
        <w:t>Также представляется целесообразным оценить полноту и необходимость совершенствования нормативной базы по вопросам управления и распоряжения муниципальным имуществом.</w:t>
      </w:r>
    </w:p>
    <w:p w:rsidR="006A65AC" w:rsidRDefault="000B4FF5">
      <w:pPr>
        <w:pStyle w:val="a3"/>
        <w:spacing w:before="1" w:line="360" w:lineRule="auto"/>
        <w:ind w:right="107"/>
      </w:pPr>
      <w:r>
        <w:t>Муниципальное имущество подлежит учету в соответствии  с порядком, установленным Советом депутатов Одинцовского городского округа.</w:t>
      </w:r>
    </w:p>
    <w:p w:rsidR="006A65AC" w:rsidRDefault="000B4FF5">
      <w:pPr>
        <w:pStyle w:val="a3"/>
        <w:spacing w:line="360" w:lineRule="auto"/>
        <w:ind w:right="109"/>
      </w:pPr>
      <w:r>
        <w:t>Документом, удостоверяющим право муниципальной собственности на недвижимое имущество, является свидетельство о государственной регистрации права, выданное Управлением Федеральной службы государственной регистрации, кадастра и картографии по Московской области. Документом, подтверждающим право муниципальной собственности на движимое имущество, является выписка из реестра муниципальной</w:t>
      </w:r>
      <w:r>
        <w:rPr>
          <w:spacing w:val="-1"/>
        </w:rPr>
        <w:t xml:space="preserve"> </w:t>
      </w:r>
      <w:r>
        <w:t>собственности.</w:t>
      </w:r>
    </w:p>
    <w:p w:rsidR="006A65AC" w:rsidRDefault="000B4FF5">
      <w:pPr>
        <w:pStyle w:val="a3"/>
        <w:spacing w:line="360" w:lineRule="auto"/>
        <w:ind w:right="106"/>
      </w:pPr>
      <w:r>
        <w:t>При проверке учета муниципального имущества следует проверить, как ведется реестр муниципальной собственности Одинцовского городского округа, в том числе реестр муниципальных унитарных предприятий, реестр хозяйственных обществ, товариществ и некоммерческих организаций с участием муниципального образования, реестр объектов недвижимости, находящихся в собственности муниципального образования.</w:t>
      </w:r>
    </w:p>
    <w:p w:rsidR="006A65AC" w:rsidRDefault="000B4FF5">
      <w:pPr>
        <w:pStyle w:val="a3"/>
        <w:spacing w:before="67" w:line="360" w:lineRule="auto"/>
        <w:ind w:right="109"/>
      </w:pPr>
      <w:r>
        <w:lastRenderedPageBreak/>
        <w:t>При этом следует иметь в виду, что часть муниципального имущества передается муниципальным унитарным предприятиям в хозяйственное ведение, аренду, а часть – муниципальным учреждениям в оперативное управление.</w:t>
      </w:r>
    </w:p>
    <w:p w:rsidR="006A65AC" w:rsidRDefault="000B4FF5">
      <w:pPr>
        <w:pStyle w:val="a3"/>
        <w:spacing w:before="1" w:line="360" w:lineRule="auto"/>
        <w:ind w:right="110"/>
      </w:pPr>
      <w:r>
        <w:t>Муниципальные предприятия и учреждения, за которыми закрепляется определенное имущество, осуществляют в его отношении правомочия владения, пользования, распоряжения, но их действия по управлению вверенным имуществом ограничены усмотрением органов местного самоуправления, продолжающих осуществлять в отношении названного имущества правомочия собственника.</w:t>
      </w:r>
    </w:p>
    <w:p w:rsidR="006A65AC" w:rsidRDefault="000B4FF5">
      <w:pPr>
        <w:pStyle w:val="a3"/>
        <w:spacing w:before="2" w:line="360" w:lineRule="auto"/>
        <w:ind w:right="108"/>
      </w:pPr>
      <w:r>
        <w:t>Согласно статье 295 ГК РФ муниципальные унитарные предприятия не вправе продавать принадлежащее им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 иным способом распоряжаться этим имуществом без согласия собственника. Остальным своим имуществом муниципальные предприятия распоряжаются, по общему правилу, самостоятельно. Согласно той же статье муниципальные образования в лице органов местного самоуправления имеют право на получение части прибыли от использования имущества, находящегося в хозяйственном ведении предприятий.</w:t>
      </w:r>
    </w:p>
    <w:p w:rsidR="006A65AC" w:rsidRDefault="000B4FF5">
      <w:pPr>
        <w:pStyle w:val="a3"/>
        <w:spacing w:line="360" w:lineRule="auto"/>
        <w:ind w:right="109"/>
      </w:pPr>
      <w:r>
        <w:t>Сведения о муниципальном имуществе, закрепленном за муниципальными организациями на праве хозяйственного ведения и оперативного управления, так же, как и о казенном имуществе, заносятся в реестр муниципальной собственности.</w:t>
      </w:r>
    </w:p>
    <w:p w:rsidR="006A65AC" w:rsidRDefault="000B4FF5">
      <w:pPr>
        <w:pStyle w:val="a3"/>
        <w:ind w:left="810" w:firstLine="0"/>
      </w:pPr>
      <w:r>
        <w:t>В этой связи необходимо проверить: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1245"/>
        </w:tabs>
        <w:spacing w:before="161" w:line="360" w:lineRule="auto"/>
        <w:ind w:right="104" w:firstLine="707"/>
        <w:rPr>
          <w:sz w:val="28"/>
        </w:rPr>
      </w:pPr>
      <w:proofErr w:type="gramStart"/>
      <w:r>
        <w:rPr>
          <w:sz w:val="28"/>
        </w:rPr>
        <w:t>наличие правоустанавливающих документов на имущество (свидетельств о государственной регистрации прав хозяйственного ведения (для муниципальных предприятий, за исключением казенных), оперативного управления   (для   муниципальных   учреждений   и   казенных</w:t>
      </w:r>
      <w:r>
        <w:rPr>
          <w:spacing w:val="25"/>
          <w:sz w:val="28"/>
        </w:rPr>
        <w:t xml:space="preserve"> </w:t>
      </w:r>
      <w:r>
        <w:rPr>
          <w:sz w:val="28"/>
        </w:rPr>
        <w:t>предприятий)</w:t>
      </w:r>
      <w:proofErr w:type="gramEnd"/>
    </w:p>
    <w:p w:rsidR="006A65AC" w:rsidRDefault="000B4FF5">
      <w:pPr>
        <w:pStyle w:val="a3"/>
        <w:ind w:firstLine="0"/>
      </w:pPr>
      <w:r>
        <w:t xml:space="preserve">согласно  ст.   131  ГК   РФ,   а   также  договоров  оперативного </w:t>
      </w:r>
      <w:r>
        <w:rPr>
          <w:spacing w:val="69"/>
        </w:rPr>
        <w:t xml:space="preserve"> </w:t>
      </w:r>
      <w:r>
        <w:t>управления,</w:t>
      </w:r>
    </w:p>
    <w:p w:rsidR="006A65AC" w:rsidRDefault="006A65AC">
      <w:pPr>
        <w:sectPr w:rsidR="006A65AC">
          <w:pgSz w:w="11910" w:h="16840"/>
          <w:pgMar w:top="1040" w:right="740" w:bottom="1300" w:left="1600" w:header="0" w:footer="1102" w:gutter="0"/>
          <w:cols w:space="720"/>
        </w:sectPr>
      </w:pPr>
    </w:p>
    <w:p w:rsidR="006A65AC" w:rsidRDefault="000B4FF5">
      <w:pPr>
        <w:pStyle w:val="a3"/>
        <w:spacing w:before="67" w:line="362" w:lineRule="auto"/>
        <w:ind w:right="107" w:firstLine="0"/>
      </w:pPr>
      <w:r>
        <w:lastRenderedPageBreak/>
        <w:t>хозяйственного ведения, актов приема-передачи к ним, приказов о передаче имущества;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974"/>
        </w:tabs>
        <w:spacing w:line="317" w:lineRule="exact"/>
        <w:ind w:left="973" w:hanging="164"/>
        <w:rPr>
          <w:sz w:val="28"/>
        </w:rPr>
      </w:pPr>
      <w:r>
        <w:rPr>
          <w:sz w:val="28"/>
        </w:rPr>
        <w:t>законность использования помещений, зданий</w:t>
      </w:r>
      <w:r>
        <w:rPr>
          <w:spacing w:val="-7"/>
          <w:sz w:val="28"/>
        </w:rPr>
        <w:t xml:space="preserve"> </w:t>
      </w:r>
      <w:r>
        <w:rPr>
          <w:sz w:val="28"/>
        </w:rPr>
        <w:t>сооружений;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1074"/>
        </w:tabs>
        <w:spacing w:before="161" w:line="360" w:lineRule="auto"/>
        <w:ind w:right="106" w:firstLine="707"/>
        <w:rPr>
          <w:sz w:val="28"/>
        </w:rPr>
      </w:pPr>
      <w:r>
        <w:rPr>
          <w:sz w:val="28"/>
        </w:rPr>
        <w:t xml:space="preserve">наличие заключенных с администрацией </w:t>
      </w:r>
      <w:r w:rsidR="00C22F6A">
        <w:rPr>
          <w:sz w:val="28"/>
        </w:rPr>
        <w:t>городского округа</w:t>
      </w:r>
      <w:r>
        <w:rPr>
          <w:sz w:val="28"/>
        </w:rPr>
        <w:t xml:space="preserve"> договоров аренды земельных участков (для муниципальных унитарных предприятий, за исключением казенных предприятий), свидетельств о праве постоянного бессрочного пользования (для муниципальных учреждений и муниципальных казенных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предприятий);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986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сравнить перечень объектов имущества, содержащихся в приложении к договорам хозяйственного ведения (оперативного управления) с данными бухгалтерского учета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1190"/>
        </w:tabs>
        <w:spacing w:line="360" w:lineRule="auto"/>
        <w:ind w:right="111" w:firstLine="707"/>
        <w:rPr>
          <w:sz w:val="28"/>
        </w:rPr>
      </w:pPr>
      <w:r>
        <w:rPr>
          <w:sz w:val="28"/>
        </w:rPr>
        <w:t>наличие в договорах хозяйственного ведения, оперативного управления указаний на сроки их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действия.</w:t>
      </w:r>
    </w:p>
    <w:p w:rsidR="006A65AC" w:rsidRDefault="000B4FF5">
      <w:pPr>
        <w:pStyle w:val="a5"/>
        <w:numPr>
          <w:ilvl w:val="1"/>
          <w:numId w:val="4"/>
        </w:numPr>
        <w:tabs>
          <w:tab w:val="left" w:pos="1482"/>
        </w:tabs>
        <w:spacing w:before="2" w:line="360" w:lineRule="auto"/>
        <w:ind w:right="110" w:firstLine="707"/>
        <w:jc w:val="both"/>
        <w:rPr>
          <w:sz w:val="28"/>
        </w:rPr>
      </w:pPr>
      <w:r>
        <w:rPr>
          <w:sz w:val="28"/>
        </w:rPr>
        <w:t>При проверке установленного порядка передачи в аренду имущества, находящегося в собственности муниципального образования, необходимо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проверить: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1221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ведение реестра арендаторов муниципальной собственности Одинцовского 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1154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наличие оценки объектов аренды (в соответствии со ст. 8 Федерального закона от 29.07.1998 № 135-ФЗ «Об оценочной деятельности в РФ»);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990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фактические поступления в бюджет Одинцовского городского округа (или на счета муниципальных предприятий и учреждений) доходов от арендной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1118"/>
        </w:tabs>
        <w:spacing w:line="360" w:lineRule="auto"/>
        <w:ind w:right="112" w:firstLine="707"/>
        <w:rPr>
          <w:sz w:val="28"/>
        </w:rPr>
      </w:pPr>
      <w:r>
        <w:rPr>
          <w:sz w:val="28"/>
        </w:rPr>
        <w:t>осуществляется ли и какими средствами контроль полноты и своевременности перечисления арендаторами арендной платы (при этом следует проверить наличие копий платежных поручений на перечисление арендной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платы);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1139"/>
        </w:tabs>
        <w:ind w:left="1138" w:hanging="329"/>
        <w:rPr>
          <w:sz w:val="28"/>
        </w:rPr>
      </w:pPr>
      <w:r>
        <w:rPr>
          <w:sz w:val="28"/>
        </w:rPr>
        <w:t>какие</w:t>
      </w:r>
      <w:r>
        <w:rPr>
          <w:spacing w:val="20"/>
          <w:sz w:val="28"/>
        </w:rPr>
        <w:t xml:space="preserve"> </w:t>
      </w:r>
      <w:r>
        <w:rPr>
          <w:sz w:val="28"/>
        </w:rPr>
        <w:t>меры</w:t>
      </w:r>
      <w:r>
        <w:rPr>
          <w:spacing w:val="22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20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неплательщикам</w:t>
      </w:r>
      <w:r>
        <w:rPr>
          <w:spacing w:val="21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21"/>
          <w:sz w:val="28"/>
        </w:rPr>
        <w:t xml:space="preserve"> </w:t>
      </w:r>
      <w:r>
        <w:rPr>
          <w:sz w:val="28"/>
        </w:rPr>
        <w:t>платы</w:t>
      </w:r>
    </w:p>
    <w:p w:rsidR="006A65AC" w:rsidRDefault="000B4FF5">
      <w:pPr>
        <w:pStyle w:val="a3"/>
        <w:spacing w:before="160"/>
        <w:ind w:firstLine="0"/>
        <w:jc w:val="left"/>
      </w:pPr>
      <w:r>
        <w:t>(расторжение договоров аренды, обращения в арбитражный суд и т.д.);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1190"/>
        </w:tabs>
        <w:spacing w:before="67" w:line="362" w:lineRule="auto"/>
        <w:ind w:right="114" w:firstLine="707"/>
        <w:rPr>
          <w:sz w:val="28"/>
        </w:rPr>
      </w:pPr>
      <w:r>
        <w:rPr>
          <w:sz w:val="28"/>
        </w:rPr>
        <w:lastRenderedPageBreak/>
        <w:t>соблюдение установленного порядка передачи имущества в доверительное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управление.</w:t>
      </w:r>
    </w:p>
    <w:p w:rsidR="006A65AC" w:rsidRDefault="000B4FF5">
      <w:pPr>
        <w:pStyle w:val="a3"/>
        <w:spacing w:line="360" w:lineRule="auto"/>
        <w:ind w:right="104"/>
      </w:pPr>
      <w:r>
        <w:t>В ходе проверки муниципальных предприятий (учреждений) необходимо проверить: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1158"/>
        </w:tabs>
        <w:spacing w:line="362" w:lineRule="auto"/>
        <w:ind w:right="113" w:firstLine="707"/>
        <w:rPr>
          <w:sz w:val="28"/>
        </w:rPr>
      </w:pPr>
      <w:r>
        <w:rPr>
          <w:sz w:val="28"/>
        </w:rPr>
        <w:t>наличие фактов сдачи помещений в аренду хозяйствующим субъектам без возмещения ими расходов по аренде, за коммунальные</w:t>
      </w:r>
      <w:r>
        <w:rPr>
          <w:spacing w:val="-26"/>
          <w:sz w:val="28"/>
        </w:rPr>
        <w:t xml:space="preserve"> </w:t>
      </w:r>
      <w:r>
        <w:rPr>
          <w:sz w:val="28"/>
        </w:rPr>
        <w:t>услуги;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1094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 xml:space="preserve">наличие решений собственника о согласовании сдачи в аренду муниципального имущества, наличие письменного согласования заместителя главы </w:t>
      </w:r>
      <w:r w:rsidR="00C22F6A">
        <w:rPr>
          <w:sz w:val="28"/>
        </w:rPr>
        <w:t>городского округа</w:t>
      </w:r>
      <w:r>
        <w:rPr>
          <w:sz w:val="28"/>
        </w:rPr>
        <w:t>, курирующего данное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1022"/>
        </w:tabs>
        <w:spacing w:line="360" w:lineRule="auto"/>
        <w:ind w:right="102" w:firstLine="707"/>
        <w:rPr>
          <w:sz w:val="28"/>
        </w:rPr>
      </w:pPr>
      <w:r>
        <w:rPr>
          <w:sz w:val="28"/>
        </w:rPr>
        <w:t>при сдаче имущества в аренду для целей деятельности учреждения (предприятия), при сдаче имущества в аренду для осуществления других видов деятельности необходимо выяснить вопрос о том, не влечет ли это за собой ухудшения основной деятельности и нарушения санитарн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гигиенических, противопожарных и других</w:t>
      </w:r>
      <w:r>
        <w:rPr>
          <w:spacing w:val="-5"/>
          <w:sz w:val="28"/>
        </w:rPr>
        <w:t xml:space="preserve"> </w:t>
      </w:r>
      <w:r>
        <w:rPr>
          <w:sz w:val="28"/>
        </w:rPr>
        <w:t>норм;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1041"/>
        </w:tabs>
        <w:spacing w:line="360" w:lineRule="auto"/>
        <w:ind w:right="114" w:firstLine="707"/>
        <w:rPr>
          <w:sz w:val="28"/>
        </w:rPr>
      </w:pPr>
      <w:r>
        <w:rPr>
          <w:sz w:val="28"/>
        </w:rPr>
        <w:t>наличие государственной регистрации договоров аренды (в случае заключения договора аренды на срок более</w:t>
      </w:r>
      <w:r>
        <w:rPr>
          <w:spacing w:val="-7"/>
          <w:sz w:val="28"/>
        </w:rPr>
        <w:t xml:space="preserve"> </w:t>
      </w:r>
      <w:r>
        <w:rPr>
          <w:sz w:val="28"/>
        </w:rPr>
        <w:t>года);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986"/>
        </w:tabs>
        <w:spacing w:line="360" w:lineRule="auto"/>
        <w:ind w:right="105" w:firstLine="707"/>
        <w:rPr>
          <w:sz w:val="28"/>
        </w:rPr>
      </w:pPr>
      <w:r>
        <w:rPr>
          <w:sz w:val="28"/>
        </w:rPr>
        <w:t>администрирование арендной платы: соответствие расчета взимаемой арендной платы, наличие (отсутствие) задолженности по арендной плате; меры, предпринимаемые учреждением (предприятием) по урегулированию задолженности, в том числе наличие фактов расторжения договоров аренды в судебном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порядке;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1060"/>
        </w:tabs>
        <w:spacing w:line="360" w:lineRule="auto"/>
        <w:ind w:right="108" w:firstLine="707"/>
        <w:rPr>
          <w:sz w:val="28"/>
        </w:rPr>
      </w:pPr>
      <w:r>
        <w:rPr>
          <w:sz w:val="28"/>
        </w:rPr>
        <w:t>имелись ли факты сдачи оборудования в аренду, а также факты продажи оборудования, мебели, инвентаря, средств оргтехники и других материальных ценностей, в том числе по заниженным ценам, без соответствующего разрешения собственника и без оформления этих операций по бухгалтерскому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учету.</w:t>
      </w:r>
    </w:p>
    <w:p w:rsidR="006A65AC" w:rsidRDefault="000B4FF5" w:rsidP="00C22F6A">
      <w:pPr>
        <w:pStyle w:val="a5"/>
        <w:numPr>
          <w:ilvl w:val="1"/>
          <w:numId w:val="4"/>
        </w:numPr>
        <w:tabs>
          <w:tab w:val="left" w:pos="1628"/>
        </w:tabs>
        <w:spacing w:line="360" w:lineRule="auto"/>
        <w:ind w:right="109" w:firstLine="709"/>
        <w:jc w:val="both"/>
        <w:rPr>
          <w:sz w:val="28"/>
        </w:rPr>
      </w:pPr>
      <w:r>
        <w:rPr>
          <w:sz w:val="28"/>
        </w:rPr>
        <w:t>Необходимо проверить отражение в бухгалтерском учете муниципальных предприятий и учреждений операций с муниципальной собственностью:</w:t>
      </w:r>
    </w:p>
    <w:p w:rsidR="006A65AC" w:rsidRDefault="000B4FF5" w:rsidP="00C22F6A">
      <w:pPr>
        <w:pStyle w:val="a5"/>
        <w:numPr>
          <w:ilvl w:val="0"/>
          <w:numId w:val="5"/>
        </w:numPr>
        <w:tabs>
          <w:tab w:val="left" w:pos="1185"/>
        </w:tabs>
        <w:spacing w:line="360" w:lineRule="auto"/>
        <w:ind w:right="106" w:firstLine="709"/>
        <w:rPr>
          <w:sz w:val="28"/>
        </w:rPr>
      </w:pPr>
      <w:r>
        <w:rPr>
          <w:sz w:val="28"/>
        </w:rPr>
        <w:t xml:space="preserve">наличие договоров о полной индивидуальной материальной </w:t>
      </w:r>
      <w:r>
        <w:rPr>
          <w:sz w:val="28"/>
        </w:rPr>
        <w:lastRenderedPageBreak/>
        <w:t>ответственности с лицами, ответственными за хранение основных</w:t>
      </w:r>
      <w:r>
        <w:rPr>
          <w:spacing w:val="-13"/>
          <w:sz w:val="28"/>
        </w:rPr>
        <w:t xml:space="preserve"> </w:t>
      </w:r>
      <w:r>
        <w:rPr>
          <w:sz w:val="28"/>
        </w:rPr>
        <w:t>средств;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1029"/>
        </w:tabs>
        <w:spacing w:line="360" w:lineRule="auto"/>
        <w:ind w:right="103" w:firstLine="707"/>
        <w:rPr>
          <w:sz w:val="28"/>
        </w:rPr>
      </w:pPr>
      <w:r>
        <w:rPr>
          <w:sz w:val="28"/>
        </w:rPr>
        <w:t>правильность отнесения ценностей к основным средствам, порядок ведения инвентарных карточек, актов приема-передачи, перемещения, ликвидации основных средств;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988"/>
        </w:tabs>
        <w:spacing w:line="360" w:lineRule="auto"/>
        <w:ind w:right="106" w:firstLine="707"/>
        <w:rPr>
          <w:sz w:val="28"/>
        </w:rPr>
      </w:pPr>
      <w:r>
        <w:rPr>
          <w:sz w:val="28"/>
        </w:rPr>
        <w:t>обеспечение правильного документального оформления поступления, перемещения, выбытия основных средств, а также контроль сохранности и правильности использования 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974"/>
        </w:tabs>
        <w:spacing w:line="321" w:lineRule="exact"/>
        <w:ind w:left="973" w:hanging="164"/>
        <w:rPr>
          <w:sz w:val="28"/>
        </w:rPr>
      </w:pPr>
      <w:r>
        <w:rPr>
          <w:sz w:val="28"/>
        </w:rPr>
        <w:t>правильность начисления и износа основных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средств.</w:t>
      </w:r>
    </w:p>
    <w:p w:rsidR="006A65AC" w:rsidRDefault="000B4FF5">
      <w:pPr>
        <w:pStyle w:val="a3"/>
        <w:spacing w:before="159" w:line="360" w:lineRule="auto"/>
        <w:ind w:right="106"/>
      </w:pPr>
      <w:r>
        <w:t>Имущество предприятий и учреждений учитывается на балансе по источникам формирования, установленным Уставом:</w:t>
      </w:r>
    </w:p>
    <w:p w:rsidR="006A65AC" w:rsidRDefault="000B4FF5">
      <w:pPr>
        <w:pStyle w:val="a5"/>
        <w:numPr>
          <w:ilvl w:val="0"/>
          <w:numId w:val="2"/>
        </w:numPr>
        <w:tabs>
          <w:tab w:val="left" w:pos="1115"/>
        </w:tabs>
        <w:spacing w:line="360" w:lineRule="auto"/>
        <w:ind w:right="111" w:firstLine="707"/>
        <w:jc w:val="both"/>
        <w:rPr>
          <w:sz w:val="28"/>
        </w:rPr>
      </w:pPr>
      <w:proofErr w:type="gramStart"/>
      <w:r>
        <w:rPr>
          <w:sz w:val="28"/>
        </w:rPr>
        <w:t>переданное</w:t>
      </w:r>
      <w:proofErr w:type="gramEnd"/>
      <w:r>
        <w:rPr>
          <w:sz w:val="28"/>
        </w:rPr>
        <w:t xml:space="preserve"> на основании договора с Комитетом по управлению муниципальным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имуществом:</w:t>
      </w:r>
    </w:p>
    <w:p w:rsidR="006A65AC" w:rsidRDefault="000B4FF5">
      <w:pPr>
        <w:pStyle w:val="a3"/>
        <w:ind w:left="810" w:firstLine="0"/>
      </w:pPr>
      <w:r>
        <w:t>как взнос в уставный капитал;</w:t>
      </w:r>
    </w:p>
    <w:p w:rsidR="006A65AC" w:rsidRDefault="000B4FF5">
      <w:pPr>
        <w:pStyle w:val="a3"/>
        <w:spacing w:before="160" w:line="360" w:lineRule="auto"/>
        <w:ind w:left="810" w:right="4512" w:firstLine="0"/>
      </w:pPr>
      <w:r>
        <w:t>на праве хозяйственного ведения; на праве оперативного управления;</w:t>
      </w:r>
    </w:p>
    <w:p w:rsidR="006A65AC" w:rsidRDefault="000B4FF5">
      <w:pPr>
        <w:pStyle w:val="a5"/>
        <w:numPr>
          <w:ilvl w:val="0"/>
          <w:numId w:val="2"/>
        </w:numPr>
        <w:tabs>
          <w:tab w:val="left" w:pos="1115"/>
        </w:tabs>
        <w:spacing w:line="360" w:lineRule="auto"/>
        <w:ind w:right="107" w:firstLine="707"/>
        <w:jc w:val="both"/>
        <w:rPr>
          <w:sz w:val="28"/>
        </w:rPr>
      </w:pPr>
      <w:proofErr w:type="gramStart"/>
      <w:r>
        <w:rPr>
          <w:sz w:val="28"/>
        </w:rPr>
        <w:t>приобретенное</w:t>
      </w:r>
      <w:proofErr w:type="gramEnd"/>
      <w:r>
        <w:rPr>
          <w:sz w:val="28"/>
        </w:rPr>
        <w:t xml:space="preserve"> за счет прибыли, полученной в результате предпринимательской деятельности и остающейся в распоряжении предприятия</w:t>
      </w:r>
      <w:r>
        <w:rPr>
          <w:spacing w:val="-1"/>
          <w:sz w:val="28"/>
        </w:rPr>
        <w:t xml:space="preserve"> </w:t>
      </w:r>
      <w:r>
        <w:rPr>
          <w:sz w:val="28"/>
        </w:rPr>
        <w:t>(учреждения):</w:t>
      </w:r>
    </w:p>
    <w:p w:rsidR="006A65AC" w:rsidRDefault="000B4FF5">
      <w:pPr>
        <w:pStyle w:val="a5"/>
        <w:numPr>
          <w:ilvl w:val="0"/>
          <w:numId w:val="2"/>
        </w:numPr>
        <w:tabs>
          <w:tab w:val="left" w:pos="1115"/>
        </w:tabs>
        <w:ind w:left="1114"/>
        <w:jc w:val="both"/>
        <w:rPr>
          <w:sz w:val="28"/>
        </w:rPr>
      </w:pPr>
      <w:proofErr w:type="gramStart"/>
      <w:r>
        <w:rPr>
          <w:sz w:val="28"/>
        </w:rPr>
        <w:t>приобретенное</w:t>
      </w:r>
      <w:proofErr w:type="gramEnd"/>
      <w:r>
        <w:rPr>
          <w:sz w:val="28"/>
        </w:rPr>
        <w:t xml:space="preserve"> за счет заемных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средств;</w:t>
      </w:r>
    </w:p>
    <w:p w:rsidR="006A65AC" w:rsidRDefault="000B4FF5">
      <w:pPr>
        <w:pStyle w:val="a5"/>
        <w:numPr>
          <w:ilvl w:val="0"/>
          <w:numId w:val="2"/>
        </w:numPr>
        <w:tabs>
          <w:tab w:val="left" w:pos="1115"/>
        </w:tabs>
        <w:spacing w:before="161" w:line="360" w:lineRule="auto"/>
        <w:ind w:right="104" w:firstLine="707"/>
        <w:jc w:val="both"/>
        <w:rPr>
          <w:sz w:val="28"/>
        </w:rPr>
      </w:pPr>
      <w:r>
        <w:rPr>
          <w:sz w:val="28"/>
        </w:rPr>
        <w:t>приобретенное (созданное) за счет бюджетных средств, поступивших на безвозмездной основе на капитальные вложения предприятия,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учреждения;</w:t>
      </w:r>
    </w:p>
    <w:p w:rsidR="006A65AC" w:rsidRDefault="000B4FF5">
      <w:pPr>
        <w:pStyle w:val="a5"/>
        <w:numPr>
          <w:ilvl w:val="0"/>
          <w:numId w:val="2"/>
        </w:numPr>
        <w:tabs>
          <w:tab w:val="left" w:pos="1115"/>
        </w:tabs>
        <w:spacing w:before="1" w:line="360" w:lineRule="auto"/>
        <w:ind w:right="111" w:firstLine="707"/>
        <w:jc w:val="both"/>
        <w:rPr>
          <w:sz w:val="28"/>
        </w:rPr>
      </w:pPr>
      <w:r>
        <w:rPr>
          <w:sz w:val="28"/>
        </w:rPr>
        <w:t>бюджетные кредиты и заимствования, с обязательной их регистрацией в финансовом органе и представлением отчета об их использовании;</w:t>
      </w:r>
    </w:p>
    <w:p w:rsidR="006A65AC" w:rsidRDefault="000B4FF5">
      <w:pPr>
        <w:pStyle w:val="a5"/>
        <w:numPr>
          <w:ilvl w:val="0"/>
          <w:numId w:val="2"/>
        </w:numPr>
        <w:tabs>
          <w:tab w:val="left" w:pos="1115"/>
        </w:tabs>
        <w:spacing w:before="1"/>
        <w:ind w:left="1114"/>
        <w:jc w:val="both"/>
        <w:rPr>
          <w:sz w:val="28"/>
        </w:rPr>
      </w:pPr>
      <w:r>
        <w:rPr>
          <w:sz w:val="28"/>
        </w:rPr>
        <w:t>доходы от участия в уставных капиталах 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организаций.</w:t>
      </w:r>
    </w:p>
    <w:p w:rsidR="006A65AC" w:rsidRDefault="000B4FF5">
      <w:pPr>
        <w:pStyle w:val="a5"/>
        <w:numPr>
          <w:ilvl w:val="1"/>
          <w:numId w:val="4"/>
        </w:numPr>
        <w:tabs>
          <w:tab w:val="left" w:pos="1645"/>
        </w:tabs>
        <w:spacing w:before="160" w:line="360" w:lineRule="auto"/>
        <w:ind w:right="105" w:firstLine="707"/>
        <w:jc w:val="both"/>
        <w:rPr>
          <w:sz w:val="28"/>
        </w:rPr>
      </w:pP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проведена приватизация муниципального имущества, следует проверить процедурную составляющую</w:t>
      </w:r>
      <w:r>
        <w:rPr>
          <w:spacing w:val="11"/>
          <w:sz w:val="28"/>
        </w:rPr>
        <w:t xml:space="preserve"> </w:t>
      </w:r>
      <w:r>
        <w:rPr>
          <w:sz w:val="28"/>
        </w:rPr>
        <w:t>процедуры</w:t>
      </w:r>
    </w:p>
    <w:p w:rsidR="006A65AC" w:rsidRDefault="000B4FF5">
      <w:pPr>
        <w:pStyle w:val="a3"/>
        <w:spacing w:line="321" w:lineRule="exact"/>
        <w:ind w:firstLine="0"/>
        <w:jc w:val="left"/>
      </w:pPr>
      <w:r>
        <w:t>приватизации.</w:t>
      </w:r>
    </w:p>
    <w:p w:rsidR="006A65AC" w:rsidRDefault="000B4FF5">
      <w:pPr>
        <w:pStyle w:val="a3"/>
        <w:spacing w:before="67" w:line="362" w:lineRule="auto"/>
        <w:ind w:right="107"/>
      </w:pPr>
      <w:r>
        <w:t xml:space="preserve">Приватизация муниципального имущества может рассматриваться в </w:t>
      </w:r>
      <w:r>
        <w:lastRenderedPageBreak/>
        <w:t>отношении:</w:t>
      </w:r>
    </w:p>
    <w:p w:rsidR="006A65AC" w:rsidRDefault="000B4FF5">
      <w:pPr>
        <w:pStyle w:val="a5"/>
        <w:numPr>
          <w:ilvl w:val="0"/>
          <w:numId w:val="1"/>
        </w:numPr>
        <w:tabs>
          <w:tab w:val="left" w:pos="1115"/>
        </w:tabs>
        <w:spacing w:line="360" w:lineRule="auto"/>
        <w:ind w:right="104" w:firstLine="707"/>
        <w:jc w:val="both"/>
        <w:rPr>
          <w:sz w:val="28"/>
        </w:rPr>
      </w:pPr>
      <w:r>
        <w:rPr>
          <w:sz w:val="28"/>
        </w:rPr>
        <w:t>имущественных комплексов муниципальных унитарных предприятий с учетом особенностей приватизации, изложенных в главе V Федерального закона от 21.12.2001 № 178-ФЗ «О приватизации государственного и муниципального имущества» (далее – Федеральный закон №</w:t>
      </w:r>
      <w:r>
        <w:rPr>
          <w:spacing w:val="-4"/>
          <w:sz w:val="28"/>
        </w:rPr>
        <w:t xml:space="preserve"> </w:t>
      </w:r>
      <w:r>
        <w:rPr>
          <w:sz w:val="28"/>
        </w:rPr>
        <w:t>178-ФЗ);</w:t>
      </w:r>
    </w:p>
    <w:p w:rsidR="006A65AC" w:rsidRDefault="000B4FF5">
      <w:pPr>
        <w:pStyle w:val="a5"/>
        <w:numPr>
          <w:ilvl w:val="0"/>
          <w:numId w:val="1"/>
        </w:numPr>
        <w:tabs>
          <w:tab w:val="left" w:pos="1115"/>
        </w:tabs>
        <w:spacing w:line="360" w:lineRule="auto"/>
        <w:ind w:right="112" w:firstLine="707"/>
        <w:jc w:val="both"/>
        <w:rPr>
          <w:sz w:val="28"/>
        </w:rPr>
      </w:pPr>
      <w:r>
        <w:rPr>
          <w:sz w:val="28"/>
        </w:rPr>
        <w:t>пакетов акций акционерных обществ, находящихся в собственности Одинцовского городского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округа;</w:t>
      </w:r>
    </w:p>
    <w:p w:rsidR="006A65AC" w:rsidRDefault="000B4FF5">
      <w:pPr>
        <w:pStyle w:val="a5"/>
        <w:numPr>
          <w:ilvl w:val="0"/>
          <w:numId w:val="1"/>
        </w:numPr>
        <w:tabs>
          <w:tab w:val="left" w:pos="1115"/>
        </w:tabs>
        <w:spacing w:line="360" w:lineRule="auto"/>
        <w:ind w:right="100" w:firstLine="707"/>
        <w:jc w:val="both"/>
        <w:rPr>
          <w:sz w:val="28"/>
        </w:rPr>
      </w:pPr>
      <w:r>
        <w:rPr>
          <w:sz w:val="28"/>
        </w:rPr>
        <w:t>нежилых зданий, строений, сооружений, встроенно-пристроенных нежилых помещений, в том числе находящихся в аренде и пользован</w:t>
      </w:r>
      <w:proofErr w:type="gramStart"/>
      <w:r>
        <w:rPr>
          <w:sz w:val="28"/>
        </w:rPr>
        <w:t>ии у ю</w:t>
      </w:r>
      <w:proofErr w:type="gramEnd"/>
      <w:r>
        <w:rPr>
          <w:sz w:val="28"/>
        </w:rPr>
        <w:t>ридических и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лиц;</w:t>
      </w:r>
    </w:p>
    <w:p w:rsidR="006A65AC" w:rsidRDefault="000B4FF5">
      <w:pPr>
        <w:pStyle w:val="a5"/>
        <w:numPr>
          <w:ilvl w:val="0"/>
          <w:numId w:val="1"/>
        </w:numPr>
        <w:tabs>
          <w:tab w:val="left" w:pos="1115"/>
        </w:tabs>
        <w:spacing w:line="320" w:lineRule="exact"/>
        <w:ind w:left="1114"/>
        <w:jc w:val="both"/>
        <w:rPr>
          <w:sz w:val="28"/>
        </w:rPr>
      </w:pPr>
      <w:r>
        <w:rPr>
          <w:sz w:val="28"/>
        </w:rPr>
        <w:t>объектов незавершенного строительства;</w:t>
      </w:r>
    </w:p>
    <w:p w:rsidR="006A65AC" w:rsidRDefault="000B4FF5">
      <w:pPr>
        <w:pStyle w:val="a5"/>
        <w:numPr>
          <w:ilvl w:val="0"/>
          <w:numId w:val="1"/>
        </w:numPr>
        <w:tabs>
          <w:tab w:val="left" w:pos="1115"/>
        </w:tabs>
        <w:spacing w:before="160" w:line="360" w:lineRule="auto"/>
        <w:ind w:right="111" w:firstLine="707"/>
        <w:jc w:val="both"/>
        <w:rPr>
          <w:sz w:val="28"/>
        </w:rPr>
      </w:pPr>
      <w:r>
        <w:rPr>
          <w:sz w:val="28"/>
        </w:rPr>
        <w:t>движимого имущества, высвобождаемого из хозяйственного ведения муниципальных предприятий и оперативного управления муниципальных учреждений и невостребованного другими муниципальными</w:t>
      </w:r>
      <w:r>
        <w:rPr>
          <w:spacing w:val="-24"/>
          <w:sz w:val="28"/>
        </w:rPr>
        <w:t xml:space="preserve"> </w:t>
      </w:r>
      <w:r>
        <w:rPr>
          <w:sz w:val="28"/>
        </w:rPr>
        <w:t>организациями.</w:t>
      </w:r>
    </w:p>
    <w:p w:rsidR="006A65AC" w:rsidRDefault="000B4FF5">
      <w:pPr>
        <w:pStyle w:val="a3"/>
        <w:spacing w:line="360" w:lineRule="auto"/>
        <w:ind w:right="106"/>
      </w:pPr>
      <w:r>
        <w:t>Доходы от приватизации объектов муниципальной собственности поступают в полном объеме в местный бюджет.</w:t>
      </w:r>
    </w:p>
    <w:p w:rsidR="006A65AC" w:rsidRDefault="000B4FF5">
      <w:pPr>
        <w:pStyle w:val="a3"/>
        <w:spacing w:line="360" w:lineRule="auto"/>
        <w:ind w:right="104"/>
      </w:pPr>
      <w:r>
        <w:t>Порядок и условия приватизации муниципального имущества (возмездного отчуждения имущества в собственность физических и юридических лиц) определяются нормативными правовыми актами органов местного самоуправления Одинцовского городского округа в соответствии с Федеральным законом № 178-ФЗ.</w:t>
      </w:r>
    </w:p>
    <w:p w:rsidR="006A65AC" w:rsidRDefault="000B4FF5">
      <w:pPr>
        <w:pStyle w:val="a3"/>
        <w:spacing w:line="360" w:lineRule="auto"/>
        <w:ind w:right="111"/>
      </w:pPr>
      <w:r>
        <w:t>При проверке законности и обоснованности произведенных продаж следует убедиться, в частности, в правильности организации и проведения конкурсов и аукционов по продаже муниципального имущества.</w:t>
      </w:r>
    </w:p>
    <w:p w:rsidR="006A65AC" w:rsidRDefault="000B4FF5">
      <w:pPr>
        <w:pStyle w:val="a5"/>
        <w:numPr>
          <w:ilvl w:val="1"/>
          <w:numId w:val="4"/>
        </w:numPr>
        <w:tabs>
          <w:tab w:val="left" w:pos="1461"/>
        </w:tabs>
        <w:spacing w:before="1" w:line="360" w:lineRule="auto"/>
        <w:ind w:right="107" w:firstLine="707"/>
        <w:jc w:val="both"/>
        <w:rPr>
          <w:sz w:val="28"/>
        </w:rPr>
      </w:pPr>
      <w:r>
        <w:rPr>
          <w:sz w:val="28"/>
        </w:rPr>
        <w:t>Согласно ст. 8 Федерального закона от 29.07.1998 № 135-ФЗ «Об оценочной деятельности в Российской Федерации» проведение оценки объектов</w:t>
      </w:r>
      <w:r>
        <w:rPr>
          <w:spacing w:val="5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52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52"/>
          <w:sz w:val="28"/>
        </w:rPr>
        <w:t xml:space="preserve"> </w:t>
      </w:r>
      <w:r>
        <w:rPr>
          <w:sz w:val="28"/>
        </w:rPr>
        <w:t>для</w:t>
      </w:r>
      <w:r>
        <w:rPr>
          <w:spacing w:val="52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51"/>
          <w:sz w:val="28"/>
        </w:rPr>
        <w:t xml:space="preserve"> </w:t>
      </w:r>
      <w:r>
        <w:rPr>
          <w:sz w:val="28"/>
        </w:rPr>
        <w:t>принадлежащих</w:t>
      </w:r>
      <w:r>
        <w:rPr>
          <w:spacing w:val="53"/>
          <w:sz w:val="28"/>
        </w:rPr>
        <w:t xml:space="preserve"> </w:t>
      </w:r>
      <w:r>
        <w:rPr>
          <w:sz w:val="28"/>
        </w:rPr>
        <w:t>полностью</w:t>
      </w:r>
    </w:p>
    <w:p w:rsidR="006A65AC" w:rsidRDefault="006A65AC">
      <w:pPr>
        <w:spacing w:line="360" w:lineRule="auto"/>
        <w:jc w:val="both"/>
        <w:rPr>
          <w:sz w:val="28"/>
        </w:rPr>
        <w:sectPr w:rsidR="006A65AC">
          <w:pgSz w:w="11910" w:h="16840"/>
          <w:pgMar w:top="1040" w:right="740" w:bottom="1320" w:left="1600" w:header="0" w:footer="1102" w:gutter="0"/>
          <w:cols w:space="720"/>
        </w:sectPr>
      </w:pPr>
    </w:p>
    <w:p w:rsidR="006A65AC" w:rsidRDefault="000B4FF5">
      <w:pPr>
        <w:pStyle w:val="a3"/>
        <w:spacing w:before="67" w:line="362" w:lineRule="auto"/>
        <w:ind w:right="107" w:firstLine="0"/>
      </w:pPr>
      <w:r>
        <w:lastRenderedPageBreak/>
        <w:t>или частично муниципальному образованию, в том числе при их приватизации, продаже или ином отчуждении.</w:t>
      </w:r>
    </w:p>
    <w:p w:rsidR="006A65AC" w:rsidRDefault="000B4FF5">
      <w:pPr>
        <w:pStyle w:val="a3"/>
        <w:spacing w:line="360" w:lineRule="auto"/>
        <w:ind w:right="107"/>
      </w:pPr>
      <w:r>
        <w:t>Необходимо проверить соблюдение порядка оценки стоимости имущества в сделках, связанных с отчуждением муниципального имущества. При необходимости может быть осуществлена экспертиза составленного оценщиком заключения и отчета на предмет обоснованности произведенной оценки, которая должна учитывать все существенные факторы (условия), определяющие цену сделки.</w:t>
      </w:r>
    </w:p>
    <w:p w:rsidR="006A65AC" w:rsidRDefault="000B4FF5">
      <w:pPr>
        <w:pStyle w:val="a3"/>
        <w:spacing w:line="360" w:lineRule="auto"/>
        <w:ind w:right="104"/>
      </w:pPr>
      <w:r>
        <w:t xml:space="preserve">В ходе проверки выполнения продавцом имущества </w:t>
      </w:r>
      <w:proofErr w:type="gramStart"/>
      <w:r>
        <w:t>функций контроля выполнения условий договоров купли-продажи</w:t>
      </w:r>
      <w:proofErr w:type="gramEnd"/>
      <w:r>
        <w:t xml:space="preserve"> следует обратить внимание на средства внутреннего контроля, применяемые для обеспечения исполнения условий заключенных</w:t>
      </w:r>
      <w:r>
        <w:rPr>
          <w:spacing w:val="-1"/>
        </w:rPr>
        <w:t xml:space="preserve"> </w:t>
      </w:r>
      <w:r>
        <w:t>договоров.</w:t>
      </w:r>
    </w:p>
    <w:p w:rsidR="006A65AC" w:rsidRDefault="000B4FF5">
      <w:pPr>
        <w:pStyle w:val="a3"/>
        <w:ind w:left="810" w:firstLine="0"/>
      </w:pPr>
      <w:r>
        <w:t>Необходимо проверить: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974"/>
        </w:tabs>
        <w:spacing w:before="158"/>
        <w:ind w:left="973" w:hanging="164"/>
        <w:rPr>
          <w:sz w:val="28"/>
        </w:rPr>
      </w:pPr>
      <w:r>
        <w:rPr>
          <w:sz w:val="28"/>
        </w:rPr>
        <w:t>законность и обоснованность произведенных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продаж;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1036"/>
        </w:tabs>
        <w:spacing w:before="160" w:line="360" w:lineRule="auto"/>
        <w:ind w:right="113" w:firstLine="707"/>
        <w:rPr>
          <w:sz w:val="28"/>
        </w:rPr>
      </w:pPr>
      <w:r>
        <w:rPr>
          <w:sz w:val="28"/>
        </w:rPr>
        <w:t>выполнение функций по контролю выполнения условий договоров купли-продажи;</w:t>
      </w:r>
    </w:p>
    <w:p w:rsidR="006A65AC" w:rsidRDefault="000B4FF5">
      <w:pPr>
        <w:pStyle w:val="a5"/>
        <w:numPr>
          <w:ilvl w:val="0"/>
          <w:numId w:val="5"/>
        </w:numPr>
        <w:tabs>
          <w:tab w:val="left" w:pos="1046"/>
        </w:tabs>
        <w:spacing w:line="360" w:lineRule="auto"/>
        <w:ind w:right="107" w:firstLine="707"/>
        <w:rPr>
          <w:sz w:val="28"/>
        </w:rPr>
      </w:pPr>
      <w:r>
        <w:rPr>
          <w:sz w:val="28"/>
        </w:rPr>
        <w:t>порядок учета средств от продажи муниципального имущества в условиях казначейского исполнения бюджета Одинцовского городского округа.</w:t>
      </w:r>
    </w:p>
    <w:p w:rsidR="006A65AC" w:rsidRDefault="000B4FF5">
      <w:pPr>
        <w:pStyle w:val="a5"/>
        <w:numPr>
          <w:ilvl w:val="1"/>
          <w:numId w:val="4"/>
        </w:numPr>
        <w:tabs>
          <w:tab w:val="left" w:pos="1490"/>
        </w:tabs>
        <w:spacing w:line="360" w:lineRule="auto"/>
        <w:ind w:right="105" w:firstLine="707"/>
        <w:jc w:val="both"/>
        <w:rPr>
          <w:sz w:val="28"/>
        </w:rPr>
      </w:pPr>
      <w:proofErr w:type="gramStart"/>
      <w:r>
        <w:rPr>
          <w:sz w:val="28"/>
        </w:rPr>
        <w:t xml:space="preserve">В процессе проверки полноты и своевременности начисления и перечисления части прибыли, остающейся после уплаты налогов и других обязательных платежей, в доход бюджета </w:t>
      </w:r>
      <w:r w:rsidR="00C22F6A">
        <w:rPr>
          <w:sz w:val="28"/>
        </w:rPr>
        <w:t>городского округа</w:t>
      </w:r>
      <w:r>
        <w:rPr>
          <w:sz w:val="28"/>
        </w:rPr>
        <w:t xml:space="preserve">, необходимо проверить своевременность и полноту перечисления отчислений от прибыли в бюджет Одинцовского городского округа, которое осуществляется муниципальными унитарными предприятиями, установлены ли сроки перечисления отчислений от прибыли в бюджет </w:t>
      </w:r>
      <w:r w:rsidR="00C22F6A">
        <w:rPr>
          <w:sz w:val="28"/>
        </w:rPr>
        <w:t>городского округа</w:t>
      </w:r>
      <w:r>
        <w:rPr>
          <w:sz w:val="28"/>
        </w:rPr>
        <w:t>.</w:t>
      </w:r>
      <w:proofErr w:type="gramEnd"/>
    </w:p>
    <w:p w:rsidR="006A65AC" w:rsidRDefault="000B4FF5">
      <w:pPr>
        <w:pStyle w:val="a3"/>
        <w:spacing w:before="1" w:line="360" w:lineRule="auto"/>
        <w:ind w:right="105"/>
      </w:pPr>
      <w:r>
        <w:t>В ходе проверки необходимо проверить порядок определения части прибыли муниципальных унитарных предприятий, перечисляемой в бюджет</w:t>
      </w:r>
    </w:p>
    <w:p w:rsidR="006A65AC" w:rsidRDefault="00C22F6A">
      <w:pPr>
        <w:pStyle w:val="a3"/>
        <w:spacing w:line="321" w:lineRule="exact"/>
        <w:ind w:firstLine="0"/>
      </w:pPr>
      <w:r>
        <w:t>городского округа</w:t>
      </w:r>
      <w:r w:rsidR="000B4FF5">
        <w:t>.</w:t>
      </w:r>
    </w:p>
    <w:p w:rsidR="006A65AC" w:rsidRDefault="000B4FF5">
      <w:pPr>
        <w:pStyle w:val="a3"/>
        <w:spacing w:before="67" w:line="360" w:lineRule="auto"/>
        <w:ind w:right="104"/>
      </w:pPr>
      <w:r>
        <w:t xml:space="preserve">При этом необходимо учитывать, что часть прибыли предприятия </w:t>
      </w:r>
      <w:r>
        <w:lastRenderedPageBreak/>
        <w:t xml:space="preserve">(прибыли после уплаты налогов и других обязательных платежей), подлежащей отчислению в бюджет </w:t>
      </w:r>
      <w:r w:rsidR="00C22F6A">
        <w:t>городского округа</w:t>
      </w:r>
      <w:r>
        <w:t xml:space="preserve">, определяется предприятиями самостоятельно по итогам финансово-хозяйственной деятельности очередного финансового года и согласовывается с администрацией </w:t>
      </w:r>
      <w:r w:rsidR="00C22F6A">
        <w:t>городского округа</w:t>
      </w:r>
      <w:r>
        <w:t xml:space="preserve"> в установленные сроки.</w:t>
      </w:r>
    </w:p>
    <w:p w:rsidR="006A65AC" w:rsidRDefault="000B4FF5">
      <w:pPr>
        <w:pStyle w:val="a5"/>
        <w:numPr>
          <w:ilvl w:val="1"/>
          <w:numId w:val="4"/>
        </w:numPr>
        <w:tabs>
          <w:tab w:val="left" w:pos="1624"/>
        </w:tabs>
        <w:spacing w:before="2" w:line="360" w:lineRule="auto"/>
        <w:ind w:right="102" w:firstLine="707"/>
        <w:jc w:val="both"/>
        <w:rPr>
          <w:sz w:val="28"/>
        </w:rPr>
      </w:pPr>
      <w:r>
        <w:rPr>
          <w:sz w:val="28"/>
        </w:rPr>
        <w:t>Порядок проведения и оформления результатов проверки использования имущества, находящегося в муниципальной собственности Одинцовского городского округа, осуществляется в соответствии со стандартом муниципального финансового контроля «Общие правила прове</w:t>
      </w:r>
      <w:r w:rsidR="00C22F6A">
        <w:rPr>
          <w:sz w:val="28"/>
        </w:rPr>
        <w:t>дения контрольного мероприятия»</w:t>
      </w:r>
      <w:r>
        <w:rPr>
          <w:sz w:val="28"/>
        </w:rPr>
        <w:t>.</w:t>
      </w:r>
    </w:p>
    <w:sectPr w:rsidR="006A65AC">
      <w:pgSz w:w="11910" w:h="16840"/>
      <w:pgMar w:top="1040" w:right="740" w:bottom="1320" w:left="1600" w:header="0" w:footer="11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CD" w:rsidRDefault="005B74CD">
      <w:r>
        <w:separator/>
      </w:r>
    </w:p>
  </w:endnote>
  <w:endnote w:type="continuationSeparator" w:id="0">
    <w:p w:rsidR="005B74CD" w:rsidRDefault="005B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5AC" w:rsidRDefault="005F253D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4155440</wp:posOffset>
              </wp:positionH>
              <wp:positionV relativeFrom="page">
                <wp:posOffset>9839325</wp:posOffset>
              </wp:positionV>
              <wp:extent cx="241300" cy="20828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65AC" w:rsidRDefault="000B4FF5">
                          <w:pPr>
                            <w:spacing w:before="8"/>
                            <w:ind w:left="60"/>
                            <w:rPr>
                              <w:sz w:val="2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65AB">
                            <w:rPr>
                              <w:noProof/>
                              <w:sz w:val="26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7.2pt;margin-top:774.75pt;width:19pt;height: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" filled="f" stroked="f">
              <v:textbox inset="0,0,0,0">
                <w:txbxContent>
                  <w:p w:rsidR="006A65AC" w:rsidRDefault="000B4FF5">
                    <w:pPr>
                      <w:spacing w:before="8"/>
                      <w:ind w:left="60"/>
                      <w:rPr>
                        <w:sz w:val="26"/>
                      </w:rPr>
                    </w:pPr>
                    <w:r>
                      <w:fldChar w:fldCharType="begin"/>
                    </w:r>
                    <w:r>
                      <w:rPr>
                        <w:sz w:val="2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65AB">
                      <w:rPr>
                        <w:noProof/>
                        <w:sz w:val="26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CD" w:rsidRDefault="005B74CD">
      <w:r>
        <w:separator/>
      </w:r>
    </w:p>
  </w:footnote>
  <w:footnote w:type="continuationSeparator" w:id="0">
    <w:p w:rsidR="005B74CD" w:rsidRDefault="005B74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4426"/>
    <w:multiLevelType w:val="hybridMultilevel"/>
    <w:tmpl w:val="321CEAD2"/>
    <w:lvl w:ilvl="0" w:tplc="29980ED8">
      <w:start w:val="1"/>
      <w:numFmt w:val="decimal"/>
      <w:lvlText w:val="%1)"/>
      <w:lvlJc w:val="left"/>
      <w:pPr>
        <w:ind w:left="11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5A6C11C">
      <w:numFmt w:val="bullet"/>
      <w:lvlText w:val="•"/>
      <w:lvlJc w:val="left"/>
      <w:pPr>
        <w:ind w:left="1964" w:hanging="305"/>
      </w:pPr>
      <w:rPr>
        <w:rFonts w:hint="default"/>
        <w:lang w:val="ru-RU" w:eastAsia="en-US" w:bidi="ar-SA"/>
      </w:rPr>
    </w:lvl>
    <w:lvl w:ilvl="2" w:tplc="E6F609D8">
      <w:numFmt w:val="bullet"/>
      <w:lvlText w:val="•"/>
      <w:lvlJc w:val="left"/>
      <w:pPr>
        <w:ind w:left="2809" w:hanging="305"/>
      </w:pPr>
      <w:rPr>
        <w:rFonts w:hint="default"/>
        <w:lang w:val="ru-RU" w:eastAsia="en-US" w:bidi="ar-SA"/>
      </w:rPr>
    </w:lvl>
    <w:lvl w:ilvl="3" w:tplc="F9BE8180">
      <w:numFmt w:val="bullet"/>
      <w:lvlText w:val="•"/>
      <w:lvlJc w:val="left"/>
      <w:pPr>
        <w:ind w:left="3653" w:hanging="305"/>
      </w:pPr>
      <w:rPr>
        <w:rFonts w:hint="default"/>
        <w:lang w:val="ru-RU" w:eastAsia="en-US" w:bidi="ar-SA"/>
      </w:rPr>
    </w:lvl>
    <w:lvl w:ilvl="4" w:tplc="AA3425E6">
      <w:numFmt w:val="bullet"/>
      <w:lvlText w:val="•"/>
      <w:lvlJc w:val="left"/>
      <w:pPr>
        <w:ind w:left="4498" w:hanging="305"/>
      </w:pPr>
      <w:rPr>
        <w:rFonts w:hint="default"/>
        <w:lang w:val="ru-RU" w:eastAsia="en-US" w:bidi="ar-SA"/>
      </w:rPr>
    </w:lvl>
    <w:lvl w:ilvl="5" w:tplc="6E2C2B86">
      <w:numFmt w:val="bullet"/>
      <w:lvlText w:val="•"/>
      <w:lvlJc w:val="left"/>
      <w:pPr>
        <w:ind w:left="5343" w:hanging="305"/>
      </w:pPr>
      <w:rPr>
        <w:rFonts w:hint="default"/>
        <w:lang w:val="ru-RU" w:eastAsia="en-US" w:bidi="ar-SA"/>
      </w:rPr>
    </w:lvl>
    <w:lvl w:ilvl="6" w:tplc="2B6C1DE6">
      <w:numFmt w:val="bullet"/>
      <w:lvlText w:val="•"/>
      <w:lvlJc w:val="left"/>
      <w:pPr>
        <w:ind w:left="6187" w:hanging="305"/>
      </w:pPr>
      <w:rPr>
        <w:rFonts w:hint="default"/>
        <w:lang w:val="ru-RU" w:eastAsia="en-US" w:bidi="ar-SA"/>
      </w:rPr>
    </w:lvl>
    <w:lvl w:ilvl="7" w:tplc="6E484542">
      <w:numFmt w:val="bullet"/>
      <w:lvlText w:val="•"/>
      <w:lvlJc w:val="left"/>
      <w:pPr>
        <w:ind w:left="7032" w:hanging="305"/>
      </w:pPr>
      <w:rPr>
        <w:rFonts w:hint="default"/>
        <w:lang w:val="ru-RU" w:eastAsia="en-US" w:bidi="ar-SA"/>
      </w:rPr>
    </w:lvl>
    <w:lvl w:ilvl="8" w:tplc="77B82A3C">
      <w:numFmt w:val="bullet"/>
      <w:lvlText w:val="•"/>
      <w:lvlJc w:val="left"/>
      <w:pPr>
        <w:ind w:left="7877" w:hanging="305"/>
      </w:pPr>
      <w:rPr>
        <w:rFonts w:hint="default"/>
        <w:lang w:val="ru-RU" w:eastAsia="en-US" w:bidi="ar-SA"/>
      </w:rPr>
    </w:lvl>
  </w:abstractNum>
  <w:abstractNum w:abstractNumId="1">
    <w:nsid w:val="1CF77063"/>
    <w:multiLevelType w:val="multilevel"/>
    <w:tmpl w:val="5038EDF2"/>
    <w:lvl w:ilvl="0">
      <w:start w:val="1"/>
      <w:numFmt w:val="decimal"/>
      <w:lvlText w:val="%1"/>
      <w:lvlJc w:val="left"/>
      <w:pPr>
        <w:ind w:left="102" w:hanging="102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102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10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10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10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10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10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10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1022"/>
      </w:pPr>
      <w:rPr>
        <w:rFonts w:hint="default"/>
        <w:lang w:val="ru-RU" w:eastAsia="en-US" w:bidi="ar-SA"/>
      </w:rPr>
    </w:lvl>
  </w:abstractNum>
  <w:abstractNum w:abstractNumId="2">
    <w:nsid w:val="224263F0"/>
    <w:multiLevelType w:val="hybridMultilevel"/>
    <w:tmpl w:val="9536B8E6"/>
    <w:lvl w:ilvl="0" w:tplc="C038DE62">
      <w:start w:val="1"/>
      <w:numFmt w:val="decimal"/>
      <w:lvlText w:val="%1)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4408F2">
      <w:numFmt w:val="bullet"/>
      <w:lvlText w:val="•"/>
      <w:lvlJc w:val="left"/>
      <w:pPr>
        <w:ind w:left="1046" w:hanging="305"/>
      </w:pPr>
      <w:rPr>
        <w:rFonts w:hint="default"/>
        <w:lang w:val="ru-RU" w:eastAsia="en-US" w:bidi="ar-SA"/>
      </w:rPr>
    </w:lvl>
    <w:lvl w:ilvl="2" w:tplc="791EE316">
      <w:numFmt w:val="bullet"/>
      <w:lvlText w:val="•"/>
      <w:lvlJc w:val="left"/>
      <w:pPr>
        <w:ind w:left="1993" w:hanging="305"/>
      </w:pPr>
      <w:rPr>
        <w:rFonts w:hint="default"/>
        <w:lang w:val="ru-RU" w:eastAsia="en-US" w:bidi="ar-SA"/>
      </w:rPr>
    </w:lvl>
    <w:lvl w:ilvl="3" w:tplc="540A5DBA">
      <w:numFmt w:val="bullet"/>
      <w:lvlText w:val="•"/>
      <w:lvlJc w:val="left"/>
      <w:pPr>
        <w:ind w:left="2939" w:hanging="305"/>
      </w:pPr>
      <w:rPr>
        <w:rFonts w:hint="default"/>
        <w:lang w:val="ru-RU" w:eastAsia="en-US" w:bidi="ar-SA"/>
      </w:rPr>
    </w:lvl>
    <w:lvl w:ilvl="4" w:tplc="21287B08">
      <w:numFmt w:val="bullet"/>
      <w:lvlText w:val="•"/>
      <w:lvlJc w:val="left"/>
      <w:pPr>
        <w:ind w:left="3886" w:hanging="305"/>
      </w:pPr>
      <w:rPr>
        <w:rFonts w:hint="default"/>
        <w:lang w:val="ru-RU" w:eastAsia="en-US" w:bidi="ar-SA"/>
      </w:rPr>
    </w:lvl>
    <w:lvl w:ilvl="5" w:tplc="5A7CAE5A">
      <w:numFmt w:val="bullet"/>
      <w:lvlText w:val="•"/>
      <w:lvlJc w:val="left"/>
      <w:pPr>
        <w:ind w:left="4833" w:hanging="305"/>
      </w:pPr>
      <w:rPr>
        <w:rFonts w:hint="default"/>
        <w:lang w:val="ru-RU" w:eastAsia="en-US" w:bidi="ar-SA"/>
      </w:rPr>
    </w:lvl>
    <w:lvl w:ilvl="6" w:tplc="2CD431B8">
      <w:numFmt w:val="bullet"/>
      <w:lvlText w:val="•"/>
      <w:lvlJc w:val="left"/>
      <w:pPr>
        <w:ind w:left="5779" w:hanging="305"/>
      </w:pPr>
      <w:rPr>
        <w:rFonts w:hint="default"/>
        <w:lang w:val="ru-RU" w:eastAsia="en-US" w:bidi="ar-SA"/>
      </w:rPr>
    </w:lvl>
    <w:lvl w:ilvl="7" w:tplc="DF008800">
      <w:numFmt w:val="bullet"/>
      <w:lvlText w:val="•"/>
      <w:lvlJc w:val="left"/>
      <w:pPr>
        <w:ind w:left="6726" w:hanging="305"/>
      </w:pPr>
      <w:rPr>
        <w:rFonts w:hint="default"/>
        <w:lang w:val="ru-RU" w:eastAsia="en-US" w:bidi="ar-SA"/>
      </w:rPr>
    </w:lvl>
    <w:lvl w:ilvl="8" w:tplc="0BDC6BBA">
      <w:numFmt w:val="bullet"/>
      <w:lvlText w:val="•"/>
      <w:lvlJc w:val="left"/>
      <w:pPr>
        <w:ind w:left="7673" w:hanging="305"/>
      </w:pPr>
      <w:rPr>
        <w:rFonts w:hint="default"/>
        <w:lang w:val="ru-RU" w:eastAsia="en-US" w:bidi="ar-SA"/>
      </w:rPr>
    </w:lvl>
  </w:abstractNum>
  <w:abstractNum w:abstractNumId="3">
    <w:nsid w:val="503A772F"/>
    <w:multiLevelType w:val="hybridMultilevel"/>
    <w:tmpl w:val="5434B5A0"/>
    <w:lvl w:ilvl="0" w:tplc="459A9F9E">
      <w:numFmt w:val="bullet"/>
      <w:lvlText w:val="-"/>
      <w:lvlJc w:val="left"/>
      <w:pPr>
        <w:ind w:left="10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6C1DDE">
      <w:numFmt w:val="bullet"/>
      <w:lvlText w:val="•"/>
      <w:lvlJc w:val="left"/>
      <w:pPr>
        <w:ind w:left="1046" w:hanging="334"/>
      </w:pPr>
      <w:rPr>
        <w:rFonts w:hint="default"/>
        <w:lang w:val="ru-RU" w:eastAsia="en-US" w:bidi="ar-SA"/>
      </w:rPr>
    </w:lvl>
    <w:lvl w:ilvl="2" w:tplc="19006C9E">
      <w:numFmt w:val="bullet"/>
      <w:lvlText w:val="•"/>
      <w:lvlJc w:val="left"/>
      <w:pPr>
        <w:ind w:left="1993" w:hanging="334"/>
      </w:pPr>
      <w:rPr>
        <w:rFonts w:hint="default"/>
        <w:lang w:val="ru-RU" w:eastAsia="en-US" w:bidi="ar-SA"/>
      </w:rPr>
    </w:lvl>
    <w:lvl w:ilvl="3" w:tplc="5B146AEE">
      <w:numFmt w:val="bullet"/>
      <w:lvlText w:val="•"/>
      <w:lvlJc w:val="left"/>
      <w:pPr>
        <w:ind w:left="2939" w:hanging="334"/>
      </w:pPr>
      <w:rPr>
        <w:rFonts w:hint="default"/>
        <w:lang w:val="ru-RU" w:eastAsia="en-US" w:bidi="ar-SA"/>
      </w:rPr>
    </w:lvl>
    <w:lvl w:ilvl="4" w:tplc="96BA011A">
      <w:numFmt w:val="bullet"/>
      <w:lvlText w:val="•"/>
      <w:lvlJc w:val="left"/>
      <w:pPr>
        <w:ind w:left="3886" w:hanging="334"/>
      </w:pPr>
      <w:rPr>
        <w:rFonts w:hint="default"/>
        <w:lang w:val="ru-RU" w:eastAsia="en-US" w:bidi="ar-SA"/>
      </w:rPr>
    </w:lvl>
    <w:lvl w:ilvl="5" w:tplc="B6545A5C">
      <w:numFmt w:val="bullet"/>
      <w:lvlText w:val="•"/>
      <w:lvlJc w:val="left"/>
      <w:pPr>
        <w:ind w:left="4833" w:hanging="334"/>
      </w:pPr>
      <w:rPr>
        <w:rFonts w:hint="default"/>
        <w:lang w:val="ru-RU" w:eastAsia="en-US" w:bidi="ar-SA"/>
      </w:rPr>
    </w:lvl>
    <w:lvl w:ilvl="6" w:tplc="EF2289D6">
      <w:numFmt w:val="bullet"/>
      <w:lvlText w:val="•"/>
      <w:lvlJc w:val="left"/>
      <w:pPr>
        <w:ind w:left="5779" w:hanging="334"/>
      </w:pPr>
      <w:rPr>
        <w:rFonts w:hint="default"/>
        <w:lang w:val="ru-RU" w:eastAsia="en-US" w:bidi="ar-SA"/>
      </w:rPr>
    </w:lvl>
    <w:lvl w:ilvl="7" w:tplc="383CC494">
      <w:numFmt w:val="bullet"/>
      <w:lvlText w:val="•"/>
      <w:lvlJc w:val="left"/>
      <w:pPr>
        <w:ind w:left="6726" w:hanging="334"/>
      </w:pPr>
      <w:rPr>
        <w:rFonts w:hint="default"/>
        <w:lang w:val="ru-RU" w:eastAsia="en-US" w:bidi="ar-SA"/>
      </w:rPr>
    </w:lvl>
    <w:lvl w:ilvl="8" w:tplc="F0D6CF52">
      <w:numFmt w:val="bullet"/>
      <w:lvlText w:val="•"/>
      <w:lvlJc w:val="left"/>
      <w:pPr>
        <w:ind w:left="7673" w:hanging="334"/>
      </w:pPr>
      <w:rPr>
        <w:rFonts w:hint="default"/>
        <w:lang w:val="ru-RU" w:eastAsia="en-US" w:bidi="ar-SA"/>
      </w:rPr>
    </w:lvl>
  </w:abstractNum>
  <w:abstractNum w:abstractNumId="4">
    <w:nsid w:val="573C54EB"/>
    <w:multiLevelType w:val="multilevel"/>
    <w:tmpl w:val="FAA8B626"/>
    <w:lvl w:ilvl="0">
      <w:start w:val="2"/>
      <w:numFmt w:val="decimal"/>
      <w:lvlText w:val="%1"/>
      <w:lvlJc w:val="left"/>
      <w:pPr>
        <w:ind w:left="102" w:hanging="5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00"/>
      </w:pPr>
      <w:rPr>
        <w:rFonts w:hint="default"/>
        <w:lang w:val="ru-RU" w:eastAsia="en-US" w:bidi="ar-SA"/>
      </w:rPr>
    </w:lvl>
  </w:abstractNum>
  <w:abstractNum w:abstractNumId="5">
    <w:nsid w:val="57774A4D"/>
    <w:multiLevelType w:val="hybridMultilevel"/>
    <w:tmpl w:val="778009B6"/>
    <w:lvl w:ilvl="0" w:tplc="E6E2227C">
      <w:start w:val="1"/>
      <w:numFmt w:val="decimal"/>
      <w:lvlText w:val="%1)"/>
      <w:lvlJc w:val="left"/>
      <w:pPr>
        <w:ind w:left="10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4C6EFBE">
      <w:numFmt w:val="bullet"/>
      <w:lvlText w:val="•"/>
      <w:lvlJc w:val="left"/>
      <w:pPr>
        <w:ind w:left="1046" w:hanging="305"/>
      </w:pPr>
      <w:rPr>
        <w:rFonts w:hint="default"/>
        <w:lang w:val="ru-RU" w:eastAsia="en-US" w:bidi="ar-SA"/>
      </w:rPr>
    </w:lvl>
    <w:lvl w:ilvl="2" w:tplc="034E1012">
      <w:numFmt w:val="bullet"/>
      <w:lvlText w:val="•"/>
      <w:lvlJc w:val="left"/>
      <w:pPr>
        <w:ind w:left="1993" w:hanging="305"/>
      </w:pPr>
      <w:rPr>
        <w:rFonts w:hint="default"/>
        <w:lang w:val="ru-RU" w:eastAsia="en-US" w:bidi="ar-SA"/>
      </w:rPr>
    </w:lvl>
    <w:lvl w:ilvl="3" w:tplc="E78A33A6">
      <w:numFmt w:val="bullet"/>
      <w:lvlText w:val="•"/>
      <w:lvlJc w:val="left"/>
      <w:pPr>
        <w:ind w:left="2939" w:hanging="305"/>
      </w:pPr>
      <w:rPr>
        <w:rFonts w:hint="default"/>
        <w:lang w:val="ru-RU" w:eastAsia="en-US" w:bidi="ar-SA"/>
      </w:rPr>
    </w:lvl>
    <w:lvl w:ilvl="4" w:tplc="F3A0FEE2">
      <w:numFmt w:val="bullet"/>
      <w:lvlText w:val="•"/>
      <w:lvlJc w:val="left"/>
      <w:pPr>
        <w:ind w:left="3886" w:hanging="305"/>
      </w:pPr>
      <w:rPr>
        <w:rFonts w:hint="default"/>
        <w:lang w:val="ru-RU" w:eastAsia="en-US" w:bidi="ar-SA"/>
      </w:rPr>
    </w:lvl>
    <w:lvl w:ilvl="5" w:tplc="CB7E4A80">
      <w:numFmt w:val="bullet"/>
      <w:lvlText w:val="•"/>
      <w:lvlJc w:val="left"/>
      <w:pPr>
        <w:ind w:left="4833" w:hanging="305"/>
      </w:pPr>
      <w:rPr>
        <w:rFonts w:hint="default"/>
        <w:lang w:val="ru-RU" w:eastAsia="en-US" w:bidi="ar-SA"/>
      </w:rPr>
    </w:lvl>
    <w:lvl w:ilvl="6" w:tplc="881C3C54">
      <w:numFmt w:val="bullet"/>
      <w:lvlText w:val="•"/>
      <w:lvlJc w:val="left"/>
      <w:pPr>
        <w:ind w:left="5779" w:hanging="305"/>
      </w:pPr>
      <w:rPr>
        <w:rFonts w:hint="default"/>
        <w:lang w:val="ru-RU" w:eastAsia="en-US" w:bidi="ar-SA"/>
      </w:rPr>
    </w:lvl>
    <w:lvl w:ilvl="7" w:tplc="B26A38D8">
      <w:numFmt w:val="bullet"/>
      <w:lvlText w:val="•"/>
      <w:lvlJc w:val="left"/>
      <w:pPr>
        <w:ind w:left="6726" w:hanging="305"/>
      </w:pPr>
      <w:rPr>
        <w:rFonts w:hint="default"/>
        <w:lang w:val="ru-RU" w:eastAsia="en-US" w:bidi="ar-SA"/>
      </w:rPr>
    </w:lvl>
    <w:lvl w:ilvl="8" w:tplc="404E7462">
      <w:numFmt w:val="bullet"/>
      <w:lvlText w:val="•"/>
      <w:lvlJc w:val="left"/>
      <w:pPr>
        <w:ind w:left="7673" w:hanging="305"/>
      </w:pPr>
      <w:rPr>
        <w:rFonts w:hint="default"/>
        <w:lang w:val="ru-RU" w:eastAsia="en-US" w:bidi="ar-SA"/>
      </w:rPr>
    </w:lvl>
  </w:abstractNum>
  <w:abstractNum w:abstractNumId="6">
    <w:nsid w:val="5CE576AF"/>
    <w:multiLevelType w:val="hybridMultilevel"/>
    <w:tmpl w:val="C1C419E2"/>
    <w:lvl w:ilvl="0" w:tplc="3662D5D0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038F394">
      <w:start w:val="1"/>
      <w:numFmt w:val="decimal"/>
      <w:lvlText w:val="%2."/>
      <w:lvlJc w:val="left"/>
      <w:pPr>
        <w:ind w:left="3748" w:hanging="28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F3DE56DC">
      <w:numFmt w:val="bullet"/>
      <w:lvlText w:val="•"/>
      <w:lvlJc w:val="left"/>
      <w:pPr>
        <w:ind w:left="4387" w:hanging="288"/>
      </w:pPr>
      <w:rPr>
        <w:rFonts w:hint="default"/>
        <w:lang w:val="ru-RU" w:eastAsia="en-US" w:bidi="ar-SA"/>
      </w:rPr>
    </w:lvl>
    <w:lvl w:ilvl="3" w:tplc="A07C3E7C">
      <w:numFmt w:val="bullet"/>
      <w:lvlText w:val="•"/>
      <w:lvlJc w:val="left"/>
      <w:pPr>
        <w:ind w:left="5034" w:hanging="288"/>
      </w:pPr>
      <w:rPr>
        <w:rFonts w:hint="default"/>
        <w:lang w:val="ru-RU" w:eastAsia="en-US" w:bidi="ar-SA"/>
      </w:rPr>
    </w:lvl>
    <w:lvl w:ilvl="4" w:tplc="ABA20FD0">
      <w:numFmt w:val="bullet"/>
      <w:lvlText w:val="•"/>
      <w:lvlJc w:val="left"/>
      <w:pPr>
        <w:ind w:left="5682" w:hanging="288"/>
      </w:pPr>
      <w:rPr>
        <w:rFonts w:hint="default"/>
        <w:lang w:val="ru-RU" w:eastAsia="en-US" w:bidi="ar-SA"/>
      </w:rPr>
    </w:lvl>
    <w:lvl w:ilvl="5" w:tplc="1068CC78">
      <w:numFmt w:val="bullet"/>
      <w:lvlText w:val="•"/>
      <w:lvlJc w:val="left"/>
      <w:pPr>
        <w:ind w:left="6329" w:hanging="288"/>
      </w:pPr>
      <w:rPr>
        <w:rFonts w:hint="default"/>
        <w:lang w:val="ru-RU" w:eastAsia="en-US" w:bidi="ar-SA"/>
      </w:rPr>
    </w:lvl>
    <w:lvl w:ilvl="6" w:tplc="8DA68F68">
      <w:numFmt w:val="bullet"/>
      <w:lvlText w:val="•"/>
      <w:lvlJc w:val="left"/>
      <w:pPr>
        <w:ind w:left="6976" w:hanging="288"/>
      </w:pPr>
      <w:rPr>
        <w:rFonts w:hint="default"/>
        <w:lang w:val="ru-RU" w:eastAsia="en-US" w:bidi="ar-SA"/>
      </w:rPr>
    </w:lvl>
    <w:lvl w:ilvl="7" w:tplc="05E2E80A">
      <w:numFmt w:val="bullet"/>
      <w:lvlText w:val="•"/>
      <w:lvlJc w:val="left"/>
      <w:pPr>
        <w:ind w:left="7624" w:hanging="288"/>
      </w:pPr>
      <w:rPr>
        <w:rFonts w:hint="default"/>
        <w:lang w:val="ru-RU" w:eastAsia="en-US" w:bidi="ar-SA"/>
      </w:rPr>
    </w:lvl>
    <w:lvl w:ilvl="8" w:tplc="5A10A42E">
      <w:numFmt w:val="bullet"/>
      <w:lvlText w:val="•"/>
      <w:lvlJc w:val="left"/>
      <w:pPr>
        <w:ind w:left="8271" w:hanging="28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5AC"/>
    <w:rsid w:val="000B4FF5"/>
    <w:rsid w:val="00235CF9"/>
    <w:rsid w:val="005A65AB"/>
    <w:rsid w:val="005B74CD"/>
    <w:rsid w:val="005F253D"/>
    <w:rsid w:val="006A65AC"/>
    <w:rsid w:val="00C16C8F"/>
    <w:rsid w:val="00C2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876" w:right="188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74" w:right="18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876" w:right="188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174" w:right="181"/>
      <w:jc w:val="center"/>
    </w:pPr>
    <w:rPr>
      <w:b/>
      <w:bCs/>
      <w:sz w:val="48"/>
      <w:szCs w:val="48"/>
    </w:rPr>
  </w:style>
  <w:style w:type="paragraph" w:styleId="a5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3120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стандарт внешнего государственного и муниципального финансо-вого контроля</vt:lpstr>
    </vt:vector>
  </TitlesOfParts>
  <Company>SPecialiST RePack</Company>
  <LinksUpToDate>false</LinksUpToDate>
  <CharactersWithSpaces>20868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стандарт внешнего государственного и муниципального финансо-вого контроля</dc:title>
  <dc:creator>analit</dc:creator>
  <cp:lastModifiedBy>Басурина Екатерина Игоревна</cp:lastModifiedBy>
  <cp:revision>4</cp:revision>
  <dcterms:created xsi:type="dcterms:W3CDTF">2023-11-30T14:17:00Z</dcterms:created>
  <dcterms:modified xsi:type="dcterms:W3CDTF">2023-11-30T07:57:00Z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2023-11-28T00:00:00Z</vt:filetime>
  </property>
</Properties>
</file>