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25" w:rsidRPr="00543A25" w:rsidRDefault="00AD0D25" w:rsidP="00AD0D25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КОНТРОЛЬНО-СЧЕТНАЯ ПАЛАТА</w:t>
      </w:r>
    </w:p>
    <w:p w:rsidR="00AD0D25" w:rsidRPr="00543A25" w:rsidRDefault="00AD0D25" w:rsidP="00AD0D25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 xml:space="preserve">ОДИНЦОВСКОГО </w:t>
      </w:r>
      <w:r>
        <w:rPr>
          <w:b/>
          <w:sz w:val="28"/>
          <w:szCs w:val="28"/>
        </w:rPr>
        <w:t>ГОРОДСКОГО ОКРУГА</w:t>
      </w:r>
    </w:p>
    <w:p w:rsidR="00AD0D25" w:rsidRPr="00543A25" w:rsidRDefault="00AD0D25" w:rsidP="00AD0D25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МОСКОВСКОЙ ОБЛАСТИ</w:t>
      </w:r>
    </w:p>
    <w:p w:rsidR="00AD0D25" w:rsidRDefault="00AD0D25" w:rsidP="00AD0D25">
      <w:pPr>
        <w:ind w:left="-567" w:firstLine="567"/>
        <w:contextualSpacing/>
        <w:jc w:val="both"/>
        <w:rPr>
          <w:sz w:val="28"/>
          <w:szCs w:val="28"/>
        </w:rPr>
      </w:pPr>
    </w:p>
    <w:p w:rsidR="00AD0D25" w:rsidRDefault="00AD0D25" w:rsidP="00AD0D25">
      <w:pPr>
        <w:ind w:left="-567" w:firstLine="567"/>
        <w:contextualSpacing/>
        <w:jc w:val="both"/>
        <w:rPr>
          <w:sz w:val="28"/>
          <w:szCs w:val="28"/>
        </w:rPr>
      </w:pPr>
    </w:p>
    <w:p w:rsidR="00AD0D25" w:rsidRPr="00543A25" w:rsidRDefault="00AD0D25" w:rsidP="00AD0D25">
      <w:pPr>
        <w:ind w:left="-567" w:firstLine="567"/>
        <w:contextualSpacing/>
        <w:jc w:val="both"/>
        <w:rPr>
          <w:sz w:val="28"/>
          <w:szCs w:val="28"/>
        </w:rPr>
      </w:pPr>
    </w:p>
    <w:p w:rsidR="00AD0D25" w:rsidRPr="00543A25" w:rsidRDefault="00AD0D25" w:rsidP="00AD0D25">
      <w:pPr>
        <w:ind w:left="-567" w:firstLine="567"/>
        <w:contextualSpacing/>
        <w:jc w:val="both"/>
        <w:rPr>
          <w:sz w:val="28"/>
          <w:szCs w:val="28"/>
        </w:rPr>
      </w:pPr>
    </w:p>
    <w:p w:rsidR="00AD0D25" w:rsidRPr="00590CE2" w:rsidRDefault="00AD0D25" w:rsidP="00AD0D25">
      <w:pPr>
        <w:ind w:left="-567"/>
        <w:contextualSpacing/>
        <w:jc w:val="center"/>
        <w:rPr>
          <w:sz w:val="24"/>
          <w:szCs w:val="24"/>
        </w:rPr>
      </w:pPr>
    </w:p>
    <w:p w:rsidR="00AD0D25" w:rsidRDefault="00AD0D25" w:rsidP="00AD0D25">
      <w:pPr>
        <w:ind w:left="-709" w:right="-143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 </w:t>
      </w:r>
    </w:p>
    <w:p w:rsidR="00AD0D25" w:rsidRPr="001501D1" w:rsidRDefault="00AD0D25" w:rsidP="00AD0D25">
      <w:pPr>
        <w:ind w:left="-709"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 КОНТРОЛЯ</w:t>
      </w:r>
    </w:p>
    <w:p w:rsidR="00AD0D25" w:rsidRDefault="00AD0D25" w:rsidP="00AD0D25">
      <w:pPr>
        <w:ind w:left="-567" w:firstLine="567"/>
        <w:contextualSpacing/>
        <w:jc w:val="both"/>
        <w:rPr>
          <w:sz w:val="28"/>
          <w:szCs w:val="28"/>
        </w:rPr>
      </w:pPr>
    </w:p>
    <w:p w:rsidR="00AD0D25" w:rsidRDefault="00AD0D25" w:rsidP="00AD0D25">
      <w:pPr>
        <w:ind w:left="-567" w:firstLine="567"/>
        <w:contextualSpacing/>
        <w:jc w:val="both"/>
        <w:rPr>
          <w:sz w:val="28"/>
          <w:szCs w:val="28"/>
        </w:rPr>
      </w:pPr>
    </w:p>
    <w:p w:rsidR="00AD0D25" w:rsidRDefault="00AD0D25" w:rsidP="00AD0D25">
      <w:pPr>
        <w:ind w:left="-567" w:firstLine="567"/>
        <w:contextualSpacing/>
        <w:jc w:val="both"/>
        <w:rPr>
          <w:sz w:val="28"/>
          <w:szCs w:val="28"/>
        </w:rPr>
      </w:pPr>
    </w:p>
    <w:p w:rsidR="00AD0D25" w:rsidRPr="00590CE2" w:rsidRDefault="00AD0D25" w:rsidP="00AD0D25">
      <w:pPr>
        <w:ind w:left="-567" w:firstLine="567"/>
        <w:contextualSpacing/>
        <w:jc w:val="both"/>
        <w:rPr>
          <w:sz w:val="28"/>
          <w:szCs w:val="28"/>
        </w:rPr>
      </w:pPr>
    </w:p>
    <w:p w:rsidR="00AD0D25" w:rsidRDefault="00AD0D25" w:rsidP="00AD0D25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ОЦЕНКА ПРАВОМЕРНОСТИ И ЭФФЕКТИВНОСТИ ПРЕДОСТАВЛЕНИЯ И ИСПОЛЬЗОВАНИЯ СУБСИДИЙ НА ВЫПОЛНЕНИЕ </w:t>
      </w:r>
    </w:p>
    <w:p w:rsidR="00AD0D25" w:rsidRDefault="00AD0D25" w:rsidP="00AD0D25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МУНИЦИПАЛЬНОГО ЗАДАНИЯ</w:t>
      </w:r>
    </w:p>
    <w:p w:rsidR="00AD0D25" w:rsidRPr="008F6B2C" w:rsidRDefault="00AD0D25" w:rsidP="00AD0D25">
      <w:pPr>
        <w:jc w:val="center"/>
        <w:rPr>
          <w:b/>
          <w:sz w:val="36"/>
          <w:szCs w:val="36"/>
          <w:lang w:eastAsia="ru-RU"/>
        </w:rPr>
      </w:pPr>
    </w:p>
    <w:p w:rsidR="00AD0D25" w:rsidRPr="00590CE2" w:rsidRDefault="00AD0D25" w:rsidP="00AD0D2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 01.12.2023</w:t>
      </w:r>
      <w:r w:rsidRPr="00590CE2">
        <w:rPr>
          <w:sz w:val="28"/>
          <w:szCs w:val="28"/>
        </w:rPr>
        <w:t>)</w:t>
      </w:r>
    </w:p>
    <w:p w:rsidR="00AD0D25" w:rsidRPr="00590CE2" w:rsidRDefault="00AD0D25" w:rsidP="00AD0D25">
      <w:pPr>
        <w:ind w:left="-567"/>
        <w:contextualSpacing/>
        <w:jc w:val="center"/>
        <w:rPr>
          <w:sz w:val="28"/>
          <w:szCs w:val="28"/>
        </w:rPr>
      </w:pPr>
    </w:p>
    <w:p w:rsidR="00AD0D25" w:rsidRPr="00543A25" w:rsidRDefault="00AD0D25" w:rsidP="00AD0D25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УТВЕРЖДЕН</w:t>
      </w:r>
    </w:p>
    <w:p w:rsidR="00AD0D25" w:rsidRPr="00543A25" w:rsidRDefault="00AD0D25" w:rsidP="00AD0D25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AD0D25" w:rsidRPr="00543A25" w:rsidRDefault="009A4824" w:rsidP="00AD0D25">
      <w:pPr>
        <w:ind w:left="5103"/>
        <w:rPr>
          <w:sz w:val="28"/>
          <w:szCs w:val="28"/>
        </w:rPr>
      </w:pPr>
      <w:r w:rsidRPr="009A4824">
        <w:rPr>
          <w:sz w:val="28"/>
          <w:szCs w:val="28"/>
        </w:rPr>
        <w:t>от 30</w:t>
      </w:r>
      <w:r w:rsidR="00AD0D25" w:rsidRPr="009A4824">
        <w:rPr>
          <w:sz w:val="28"/>
          <w:szCs w:val="28"/>
        </w:rPr>
        <w:t>.11</w:t>
      </w:r>
      <w:r w:rsidRPr="009A4824">
        <w:rPr>
          <w:sz w:val="28"/>
          <w:szCs w:val="28"/>
        </w:rPr>
        <w:t>.2023 № 29</w:t>
      </w:r>
    </w:p>
    <w:p w:rsidR="00AD0D25" w:rsidRDefault="00AD0D25" w:rsidP="00AD0D25">
      <w:pPr>
        <w:ind w:left="5103"/>
        <w:rPr>
          <w:sz w:val="28"/>
          <w:szCs w:val="28"/>
        </w:rPr>
      </w:pPr>
    </w:p>
    <w:p w:rsidR="00AD0D25" w:rsidRPr="00543A25" w:rsidRDefault="00AD0D25" w:rsidP="00AD0D25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ОДОБРЕН</w:t>
      </w:r>
    </w:p>
    <w:p w:rsidR="00AD0D25" w:rsidRPr="00C95DF6" w:rsidRDefault="00AD0D25" w:rsidP="00AD0D25">
      <w:pPr>
        <w:ind w:left="5103"/>
        <w:rPr>
          <w:sz w:val="28"/>
          <w:szCs w:val="28"/>
        </w:rPr>
      </w:pPr>
      <w:r w:rsidRPr="00C95DF6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AD0D25" w:rsidRPr="00543A25" w:rsidRDefault="00AD0D25" w:rsidP="00AD0D25">
      <w:pPr>
        <w:ind w:left="5103"/>
        <w:rPr>
          <w:sz w:val="28"/>
          <w:szCs w:val="28"/>
        </w:rPr>
      </w:pPr>
      <w:r w:rsidRPr="00C95DF6">
        <w:rPr>
          <w:sz w:val="28"/>
          <w:szCs w:val="28"/>
        </w:rPr>
        <w:t xml:space="preserve">от 30.11.2023 № </w:t>
      </w:r>
      <w:r w:rsidR="00C95DF6" w:rsidRPr="00C95DF6">
        <w:rPr>
          <w:sz w:val="28"/>
          <w:szCs w:val="28"/>
        </w:rPr>
        <w:t>1</w:t>
      </w:r>
      <w:r w:rsidRPr="00C95DF6">
        <w:rPr>
          <w:sz w:val="28"/>
          <w:szCs w:val="28"/>
        </w:rPr>
        <w:t>7/1</w:t>
      </w:r>
    </w:p>
    <w:p w:rsidR="00AD0D25" w:rsidRDefault="00AD0D25" w:rsidP="00AD0D25">
      <w:pPr>
        <w:ind w:left="5103"/>
        <w:rPr>
          <w:sz w:val="28"/>
          <w:szCs w:val="28"/>
        </w:rPr>
      </w:pPr>
    </w:p>
    <w:p w:rsidR="00AD0D25" w:rsidRPr="00543A25" w:rsidRDefault="00AD0D25" w:rsidP="00AD0D25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ОПУБЛИКОВАН</w:t>
      </w:r>
    </w:p>
    <w:p w:rsidR="00AD0D25" w:rsidRPr="00543A25" w:rsidRDefault="00AD0D25" w:rsidP="00AD0D25">
      <w:pPr>
        <w:ind w:left="5103"/>
        <w:rPr>
          <w:sz w:val="28"/>
          <w:szCs w:val="28"/>
        </w:rPr>
      </w:pPr>
      <w:r w:rsidRPr="009A4824">
        <w:rPr>
          <w:sz w:val="28"/>
          <w:szCs w:val="28"/>
        </w:rPr>
        <w:t>30.11.2023</w:t>
      </w:r>
      <w:bookmarkStart w:id="0" w:name="_GoBack"/>
      <w:bookmarkEnd w:id="0"/>
    </w:p>
    <w:p w:rsidR="00AD0D25" w:rsidRDefault="00AD0D25" w:rsidP="00AD0D25">
      <w:pPr>
        <w:ind w:left="5103"/>
        <w:rPr>
          <w:bCs/>
          <w:color w:val="000000"/>
          <w:szCs w:val="28"/>
          <w:lang w:eastAsia="ru-RU"/>
        </w:rPr>
      </w:pPr>
    </w:p>
    <w:p w:rsidR="00AD0D25" w:rsidRDefault="00AD0D25" w:rsidP="00AD0D25">
      <w:pPr>
        <w:ind w:left="5103"/>
        <w:rPr>
          <w:bCs/>
          <w:color w:val="000000"/>
          <w:szCs w:val="28"/>
          <w:lang w:eastAsia="ru-RU"/>
        </w:rPr>
      </w:pPr>
    </w:p>
    <w:p w:rsidR="00AD0D25" w:rsidRDefault="00AD0D25" w:rsidP="00AD0D25">
      <w:pPr>
        <w:ind w:left="5103"/>
        <w:rPr>
          <w:bCs/>
          <w:color w:val="000000"/>
          <w:szCs w:val="28"/>
          <w:lang w:eastAsia="ru-RU"/>
        </w:rPr>
      </w:pPr>
    </w:p>
    <w:p w:rsidR="00AD0D25" w:rsidRDefault="00AD0D25" w:rsidP="00AD0D25">
      <w:pPr>
        <w:ind w:left="5103"/>
        <w:rPr>
          <w:bCs/>
          <w:color w:val="000000"/>
          <w:szCs w:val="28"/>
          <w:lang w:eastAsia="ru-RU"/>
        </w:rPr>
      </w:pPr>
    </w:p>
    <w:p w:rsidR="00AD0D25" w:rsidRDefault="00AD0D25" w:rsidP="00AD0D25">
      <w:pPr>
        <w:ind w:left="5103"/>
        <w:rPr>
          <w:bCs/>
          <w:color w:val="000000"/>
          <w:szCs w:val="28"/>
          <w:lang w:eastAsia="ru-RU"/>
        </w:rPr>
      </w:pPr>
    </w:p>
    <w:p w:rsidR="00AD0D25" w:rsidRPr="00543A25" w:rsidRDefault="00AD0D25" w:rsidP="00AD0D25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Одинцовский городской округ</w:t>
      </w:r>
    </w:p>
    <w:p w:rsidR="00AD0D25" w:rsidRPr="00543A25" w:rsidRDefault="00AD0D25" w:rsidP="00AD0D25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Московская область</w:t>
      </w:r>
    </w:p>
    <w:p w:rsidR="00AD0D25" w:rsidRPr="00543A25" w:rsidRDefault="00AD0D25" w:rsidP="00AD0D25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2023</w:t>
      </w:r>
    </w:p>
    <w:p w:rsidR="00946CAC" w:rsidRDefault="00946CAC">
      <w:pPr>
        <w:pStyle w:val="a3"/>
        <w:spacing w:line="322" w:lineRule="exact"/>
        <w:ind w:left="1876" w:right="1880" w:firstLine="0"/>
        <w:jc w:val="center"/>
      </w:pPr>
    </w:p>
    <w:p w:rsidR="00946CAC" w:rsidRDefault="00946CAC">
      <w:pPr>
        <w:spacing w:line="322" w:lineRule="exact"/>
        <w:jc w:val="center"/>
        <w:sectPr w:rsidR="00946CAC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946CAC" w:rsidRDefault="00567384">
      <w:pPr>
        <w:pStyle w:val="2"/>
        <w:spacing w:before="72"/>
      </w:pPr>
      <w:r>
        <w:lastRenderedPageBreak/>
        <w:t>Содержание</w:t>
      </w:r>
    </w:p>
    <w:sdt>
      <w:sdtPr>
        <w:id w:val="-764529100"/>
        <w:docPartObj>
          <w:docPartGallery w:val="Table of Contents"/>
          <w:docPartUnique/>
        </w:docPartObj>
      </w:sdtPr>
      <w:sdtEndPr/>
      <w:sdtContent>
        <w:p w:rsidR="00946CAC" w:rsidRDefault="009A4824">
          <w:pPr>
            <w:pStyle w:val="10"/>
            <w:numPr>
              <w:ilvl w:val="0"/>
              <w:numId w:val="3"/>
            </w:numPr>
            <w:tabs>
              <w:tab w:val="left" w:pos="383"/>
              <w:tab w:val="left" w:leader="dot" w:pos="9307"/>
            </w:tabs>
            <w:spacing w:before="365"/>
            <w:jc w:val="both"/>
          </w:pPr>
          <w:hyperlink w:anchor="_bookmark0" w:history="1">
            <w:r w:rsidR="00567384">
              <w:t>Общие</w:t>
            </w:r>
            <w:r w:rsidR="00567384">
              <w:rPr>
                <w:spacing w:val="-2"/>
              </w:rPr>
              <w:t xml:space="preserve"> </w:t>
            </w:r>
            <w:r w:rsidR="00567384">
              <w:t>положения</w:t>
            </w:r>
            <w:r w:rsidR="00567384">
              <w:tab/>
              <w:t>3</w:t>
            </w:r>
          </w:hyperlink>
        </w:p>
        <w:p w:rsidR="00946CAC" w:rsidRDefault="009A4824">
          <w:pPr>
            <w:pStyle w:val="10"/>
            <w:numPr>
              <w:ilvl w:val="0"/>
              <w:numId w:val="3"/>
            </w:numPr>
            <w:tabs>
              <w:tab w:val="left" w:pos="652"/>
              <w:tab w:val="left" w:leader="dot" w:pos="9307"/>
            </w:tabs>
            <w:spacing w:before="160" w:line="360" w:lineRule="auto"/>
            <w:ind w:left="102" w:right="109" w:firstLine="0"/>
            <w:jc w:val="both"/>
          </w:pPr>
          <w:hyperlink w:anchor="_bookmark1" w:history="1">
            <w:proofErr w:type="gramStart"/>
            <w:r w:rsidR="00567384">
              <w:t>Информационная основа проведения оценки правомерности и</w:t>
            </w:r>
          </w:hyperlink>
          <w:hyperlink w:anchor="_bookmark1" w:history="1">
            <w:r w:rsidR="00567384">
              <w:t xml:space="preserve"> эффективности предоставления и использования субсидий на выполнением</w:t>
            </w:r>
          </w:hyperlink>
          <w:hyperlink w:anchor="_bookmark1" w:history="1">
            <w:r w:rsidR="00567384">
              <w:t xml:space="preserve"> муниципального</w:t>
            </w:r>
            <w:r w:rsidR="00567384">
              <w:rPr>
                <w:spacing w:val="-3"/>
              </w:rPr>
              <w:t xml:space="preserve"> </w:t>
            </w:r>
            <w:r w:rsidR="00567384">
              <w:t>задания</w:t>
            </w:r>
            <w:r w:rsidR="00567384">
              <w:tab/>
            </w:r>
            <w:r w:rsidR="00567384">
              <w:rPr>
                <w:spacing w:val="-10"/>
              </w:rPr>
              <w:t>3</w:t>
            </w:r>
          </w:hyperlink>
          <w:proofErr w:type="gramEnd"/>
        </w:p>
        <w:p w:rsidR="00946CAC" w:rsidRDefault="009A4824">
          <w:pPr>
            <w:pStyle w:val="10"/>
            <w:numPr>
              <w:ilvl w:val="0"/>
              <w:numId w:val="3"/>
            </w:numPr>
            <w:tabs>
              <w:tab w:val="left" w:pos="517"/>
              <w:tab w:val="left" w:leader="dot" w:pos="9307"/>
            </w:tabs>
            <w:spacing w:line="360" w:lineRule="auto"/>
            <w:ind w:left="102" w:right="113" w:firstLine="0"/>
            <w:jc w:val="both"/>
          </w:pPr>
          <w:hyperlink w:anchor="_bookmark2" w:history="1">
            <w:r w:rsidR="00567384">
              <w:t>Порядок оценки правомерности и эффективности предоставления и</w:t>
            </w:r>
          </w:hyperlink>
          <w:hyperlink w:anchor="_bookmark2" w:history="1">
            <w:r w:rsidR="00567384">
              <w:t xml:space="preserve"> использования субсидий на выполнение</w:t>
            </w:r>
            <w:r w:rsidR="00567384">
              <w:rPr>
                <w:spacing w:val="-19"/>
              </w:rPr>
              <w:t xml:space="preserve"> </w:t>
            </w:r>
            <w:r w:rsidR="00567384">
              <w:t>муниципального</w:t>
            </w:r>
            <w:r w:rsidR="00567384">
              <w:rPr>
                <w:spacing w:val="-2"/>
              </w:rPr>
              <w:t xml:space="preserve"> </w:t>
            </w:r>
            <w:r w:rsidR="00567384">
              <w:t>задания</w:t>
            </w:r>
            <w:r w:rsidR="00567384">
              <w:tab/>
            </w:r>
            <w:r w:rsidR="00567384">
              <w:rPr>
                <w:spacing w:val="-14"/>
              </w:rPr>
              <w:t>4</w:t>
            </w:r>
          </w:hyperlink>
        </w:p>
      </w:sdtContent>
    </w:sdt>
    <w:p w:rsidR="00946CAC" w:rsidRDefault="00946CAC">
      <w:pPr>
        <w:spacing w:line="360" w:lineRule="auto"/>
        <w:jc w:val="both"/>
        <w:sectPr w:rsidR="00946CAC">
          <w:footerReference w:type="default" r:id="rId8"/>
          <w:pgSz w:w="11910" w:h="16840"/>
          <w:pgMar w:top="1040" w:right="740" w:bottom="1260" w:left="1600" w:header="0" w:footer="1061" w:gutter="0"/>
          <w:pgNumType w:start="2"/>
          <w:cols w:space="720"/>
        </w:sectPr>
      </w:pPr>
    </w:p>
    <w:p w:rsidR="00946CAC" w:rsidRDefault="00567384">
      <w:pPr>
        <w:pStyle w:val="2"/>
        <w:numPr>
          <w:ilvl w:val="1"/>
          <w:numId w:val="3"/>
        </w:numPr>
        <w:tabs>
          <w:tab w:val="left" w:pos="3749"/>
        </w:tabs>
        <w:spacing w:before="75"/>
        <w:ind w:right="0" w:hanging="289"/>
        <w:jc w:val="both"/>
      </w:pPr>
      <w:bookmarkStart w:id="1" w:name="_bookmark0"/>
      <w:bookmarkEnd w:id="1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AD0D25" w:rsidRDefault="00567384" w:rsidP="00AD0D25">
      <w:pPr>
        <w:pStyle w:val="a4"/>
        <w:numPr>
          <w:ilvl w:val="1"/>
          <w:numId w:val="4"/>
        </w:numPr>
        <w:tabs>
          <w:tab w:val="left" w:pos="1302"/>
        </w:tabs>
        <w:spacing w:before="158"/>
        <w:ind w:right="104" w:firstLine="707"/>
        <w:jc w:val="both"/>
        <w:rPr>
          <w:sz w:val="28"/>
        </w:rPr>
      </w:pPr>
      <w:r w:rsidRPr="00AD0D25">
        <w:rPr>
          <w:sz w:val="28"/>
        </w:rPr>
        <w:t>Стандарт внешнего муниципального финансового контроля</w:t>
      </w:r>
      <w:r w:rsidR="00AD0D25" w:rsidRPr="00AD0D25">
        <w:rPr>
          <w:sz w:val="28"/>
        </w:rPr>
        <w:t xml:space="preserve"> </w:t>
      </w:r>
      <w:r w:rsidRPr="00AD0D25">
        <w:rPr>
          <w:sz w:val="28"/>
        </w:rPr>
        <w:t xml:space="preserve">«Оценка правомерности и эффективности предоставления и использования субсидий на выполнение муниципального задания» (далее – Стандарт) </w:t>
      </w:r>
      <w:r w:rsidR="00AD0D25">
        <w:rPr>
          <w:sz w:val="28"/>
        </w:rPr>
        <w:t xml:space="preserve">представляет собой порядок определения содержания, единых требований к организации и проведению проверок </w:t>
      </w:r>
      <w:r w:rsidR="00AD0D25" w:rsidRPr="00AD0D25">
        <w:rPr>
          <w:sz w:val="28"/>
        </w:rPr>
        <w:t xml:space="preserve">правомерности предоставления и эффективности предоставления и использования субсидий из бюджета муниципального образования на выполнение муниципального задания муниципальными учреждениями с целью установления общих требований, подходов и принципов </w:t>
      </w:r>
      <w:proofErr w:type="gramStart"/>
      <w:r w:rsidR="00AD0D25" w:rsidRPr="00AD0D25">
        <w:rPr>
          <w:sz w:val="28"/>
        </w:rPr>
        <w:t>для</w:t>
      </w:r>
      <w:proofErr w:type="gramEnd"/>
      <w:r w:rsidR="00AD0D25" w:rsidRPr="00AD0D25">
        <w:rPr>
          <w:sz w:val="28"/>
        </w:rPr>
        <w:t xml:space="preserve"> </w:t>
      </w:r>
      <w:proofErr w:type="gramStart"/>
      <w:r w:rsidR="00AD0D25" w:rsidRPr="00AD0D25">
        <w:rPr>
          <w:sz w:val="28"/>
        </w:rPr>
        <w:t>их</w:t>
      </w:r>
      <w:proofErr w:type="gramEnd"/>
      <w:r w:rsidR="00AD0D25" w:rsidRPr="00AD0D25">
        <w:rPr>
          <w:sz w:val="28"/>
        </w:rPr>
        <w:t xml:space="preserve"> последующей оценки в рамках обеспечения контрольной деятельности Контрольно-счетной палаты Одинцовского городского округа (далее – КСП ОГО).</w:t>
      </w:r>
    </w:p>
    <w:p w:rsidR="00AD0D25" w:rsidRDefault="00AD0D25" w:rsidP="00AD0D25">
      <w:pPr>
        <w:pStyle w:val="a3"/>
        <w:spacing w:before="1"/>
        <w:ind w:right="242"/>
      </w:pPr>
      <w:r>
        <w:t>Стандарт разработан в соответствии с Бюджетным кодексом Российской Федерации, Федеральным законом от 07.02.2011 № 6-ФЗ и иными нормативными правовыми</w:t>
      </w:r>
      <w:r w:rsidRPr="00B14B88">
        <w:t xml:space="preserve"> </w:t>
      </w:r>
      <w:r>
        <w:t>актами.</w:t>
      </w:r>
    </w:p>
    <w:p w:rsidR="00AD0D25" w:rsidRDefault="00AD0D25" w:rsidP="00AD0D25">
      <w:pPr>
        <w:pStyle w:val="a3"/>
        <w:ind w:right="242" w:firstLine="709"/>
      </w:pPr>
      <w:r>
        <w:t>При подготовке Стандарта были учтены положения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от 29.03.2022 № 2ПК.</w:t>
      </w:r>
    </w:p>
    <w:p w:rsidR="00946CAC" w:rsidRDefault="00946CAC">
      <w:pPr>
        <w:pStyle w:val="a3"/>
        <w:ind w:left="0" w:firstLine="0"/>
        <w:jc w:val="left"/>
        <w:rPr>
          <w:sz w:val="30"/>
        </w:rPr>
      </w:pPr>
    </w:p>
    <w:p w:rsidR="00946CAC" w:rsidRDefault="00567384" w:rsidP="00C95DF6">
      <w:pPr>
        <w:pStyle w:val="2"/>
        <w:numPr>
          <w:ilvl w:val="1"/>
          <w:numId w:val="3"/>
        </w:numPr>
        <w:tabs>
          <w:tab w:val="left" w:pos="938"/>
        </w:tabs>
        <w:spacing w:before="263"/>
        <w:ind w:left="1054" w:right="633" w:hanging="406"/>
        <w:jc w:val="center"/>
      </w:pPr>
      <w:bookmarkStart w:id="2" w:name="_bookmark1"/>
      <w:bookmarkEnd w:id="2"/>
      <w:r>
        <w:t>Информационная основа проведения оценки правомерности и эффективности предоставления и использования субсидий</w:t>
      </w:r>
      <w:r>
        <w:rPr>
          <w:spacing w:val="-21"/>
        </w:rPr>
        <w:t xml:space="preserve"> </w:t>
      </w:r>
      <w:proofErr w:type="gramStart"/>
      <w:r>
        <w:t>на</w:t>
      </w:r>
      <w:proofErr w:type="gramEnd"/>
    </w:p>
    <w:p w:rsidR="00946CAC" w:rsidRDefault="00567384">
      <w:pPr>
        <w:spacing w:line="321" w:lineRule="exact"/>
        <w:ind w:left="2471"/>
        <w:jc w:val="both"/>
        <w:rPr>
          <w:b/>
          <w:sz w:val="28"/>
        </w:rPr>
      </w:pPr>
      <w:r>
        <w:rPr>
          <w:b/>
          <w:sz w:val="28"/>
        </w:rPr>
        <w:t>выполнением муниципального задания</w:t>
      </w:r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spacing w:before="55"/>
        <w:ind w:right="100" w:firstLine="707"/>
        <w:jc w:val="both"/>
        <w:rPr>
          <w:sz w:val="28"/>
        </w:rPr>
      </w:pPr>
      <w:proofErr w:type="gramStart"/>
      <w:r>
        <w:rPr>
          <w:sz w:val="28"/>
        </w:rPr>
        <w:t>В Стандарте используются термины, применяемые в Бюджетном кодексе Российской Федерации, федеральных законах, иных нормативных правовых актах Российской Федера</w:t>
      </w:r>
      <w:r w:rsidR="00AD0D25">
        <w:rPr>
          <w:sz w:val="28"/>
        </w:rPr>
        <w:t>ции, законах и иных нормативно-</w:t>
      </w:r>
      <w:r>
        <w:rPr>
          <w:sz w:val="28"/>
        </w:rPr>
        <w:t>правовых актах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  <w:proofErr w:type="gramEnd"/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spacing w:before="1" w:line="321" w:lineRule="exact"/>
        <w:ind w:left="1309"/>
        <w:rPr>
          <w:sz w:val="28"/>
        </w:rPr>
      </w:pPr>
      <w:r>
        <w:rPr>
          <w:sz w:val="28"/>
        </w:rPr>
        <w:t>Правовую основу для проведения 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составляют: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spacing w:line="341" w:lineRule="exact"/>
        <w:ind w:left="1095"/>
        <w:jc w:val="left"/>
        <w:rPr>
          <w:sz w:val="28"/>
        </w:rPr>
      </w:pPr>
      <w:r>
        <w:rPr>
          <w:sz w:val="28"/>
        </w:rPr>
        <w:t>Бюджетный кодекс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spacing w:line="342" w:lineRule="exact"/>
        <w:ind w:left="1095"/>
        <w:jc w:val="left"/>
        <w:rPr>
          <w:sz w:val="28"/>
        </w:rPr>
      </w:pPr>
      <w:r>
        <w:rPr>
          <w:sz w:val="28"/>
        </w:rPr>
        <w:t>Гражданский кодекс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6" w:firstLine="707"/>
        <w:rPr>
          <w:sz w:val="28"/>
        </w:rPr>
      </w:pPr>
      <w:r>
        <w:rPr>
          <w:sz w:val="28"/>
        </w:rPr>
        <w:t>Федеральный закон от 12.01.1996 № 7-ФЗ «О некоммерческих организациях»;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6" w:firstLine="707"/>
        <w:rPr>
          <w:sz w:val="28"/>
        </w:rPr>
      </w:pPr>
      <w:r>
        <w:rPr>
          <w:sz w:val="28"/>
        </w:rPr>
        <w:t>Федеральный закон от 03.11.2006 № 174-ФЗ «Об автономных учреждениях»;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  <w:tab w:val="left" w:pos="3374"/>
          <w:tab w:val="left" w:pos="5333"/>
          <w:tab w:val="left" w:pos="7401"/>
        </w:tabs>
        <w:ind w:right="102" w:firstLine="707"/>
        <w:rPr>
          <w:sz w:val="28"/>
        </w:rPr>
      </w:pPr>
      <w:proofErr w:type="gramStart"/>
      <w:r>
        <w:rPr>
          <w:sz w:val="28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</w:t>
      </w:r>
      <w:r>
        <w:rPr>
          <w:sz w:val="28"/>
        </w:rPr>
        <w:tab/>
        <w:t>правового</w:t>
      </w:r>
      <w:r>
        <w:rPr>
          <w:sz w:val="28"/>
        </w:rPr>
        <w:tab/>
        <w:t>положения</w:t>
      </w:r>
      <w:r>
        <w:rPr>
          <w:sz w:val="28"/>
        </w:rPr>
        <w:tab/>
      </w:r>
      <w:r>
        <w:rPr>
          <w:spacing w:val="-1"/>
          <w:sz w:val="28"/>
        </w:rPr>
        <w:t xml:space="preserve">государственных </w:t>
      </w:r>
      <w:r>
        <w:rPr>
          <w:sz w:val="28"/>
        </w:rPr>
        <w:t xml:space="preserve">(муниципальных) учреждений» и принятые в соответствии с ним: приказы и распоряжения органов исполнительной власти; учредителей муниципальных бюджетных и автономных учреждений; муниципальные программы, </w:t>
      </w:r>
      <w:r>
        <w:rPr>
          <w:sz w:val="28"/>
        </w:rPr>
        <w:lastRenderedPageBreak/>
        <w:t>предусматривающие предоставление субсидий  муниципальным учреждениям на выполнение муниципального задания;</w:t>
      </w:r>
      <w:proofErr w:type="gramEnd"/>
      <w:r>
        <w:rPr>
          <w:sz w:val="28"/>
        </w:rPr>
        <w:t xml:space="preserve"> иные нормативные правовые документы и документы, регулирующие вопросы финансово- хозяйственной деятельности муниципальных бюджетных и автономных учреждений;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spacing w:before="86"/>
        <w:ind w:right="104" w:firstLine="707"/>
        <w:rPr>
          <w:sz w:val="28"/>
        </w:rPr>
      </w:pPr>
      <w:r>
        <w:rPr>
          <w:sz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образований».</w:t>
      </w:r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spacing w:before="1"/>
        <w:ind w:right="112" w:firstLine="707"/>
        <w:jc w:val="both"/>
        <w:rPr>
          <w:sz w:val="28"/>
        </w:rPr>
      </w:pPr>
      <w:r>
        <w:rPr>
          <w:sz w:val="28"/>
        </w:rPr>
        <w:t>Проведение оценки должно быть основано на достаточной, надежной и документально подтвержденной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spacing w:before="2"/>
        <w:ind w:right="102" w:firstLine="707"/>
        <w:jc w:val="both"/>
        <w:rPr>
          <w:sz w:val="28"/>
        </w:rPr>
      </w:pPr>
      <w:r>
        <w:rPr>
          <w:sz w:val="28"/>
        </w:rPr>
        <w:t xml:space="preserve">К источникам информации относятся учредительные документы, первичные учетные документы, регистры бухгалтерского учета, бюджетная, статистическая и иная отчетность, результаты процедур контроля, проведенных в ходе контрольного мероприятия, документы и сведения, письменные заявления должностных </w:t>
      </w:r>
      <w:r>
        <w:rPr>
          <w:spacing w:val="-2"/>
          <w:sz w:val="28"/>
        </w:rPr>
        <w:t xml:space="preserve">лиц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ind w:right="107" w:firstLine="707"/>
        <w:jc w:val="both"/>
        <w:rPr>
          <w:sz w:val="28"/>
        </w:rPr>
      </w:pPr>
      <w:r>
        <w:rPr>
          <w:sz w:val="28"/>
        </w:rPr>
        <w:t>В случае использования при получении доказательств информационных систем, необходимо определить системность, надежность и полноту содержащейся в них информации. Доказательства могут быть получены в результате анализа финансовых, экономических показателей; перепроверки правильности и точности произведенных арифметических расчетов.</w:t>
      </w:r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ind w:right="112" w:firstLine="707"/>
        <w:jc w:val="both"/>
        <w:rPr>
          <w:sz w:val="28"/>
        </w:rPr>
      </w:pPr>
      <w:r>
        <w:rPr>
          <w:sz w:val="28"/>
        </w:rPr>
        <w:t>При проведении оценки допускается использование информации (с указанием источника информации), полученной по результатам внутриведомственного контроля (главного распорядителя,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учредителя).</w:t>
      </w:r>
    </w:p>
    <w:p w:rsidR="00946CAC" w:rsidRDefault="00946CAC">
      <w:pPr>
        <w:pStyle w:val="a3"/>
        <w:spacing w:before="9"/>
        <w:ind w:left="0" w:firstLine="0"/>
        <w:jc w:val="left"/>
        <w:rPr>
          <w:sz w:val="34"/>
        </w:rPr>
      </w:pPr>
    </w:p>
    <w:p w:rsidR="00946CAC" w:rsidRDefault="00567384" w:rsidP="00C95DF6">
      <w:pPr>
        <w:pStyle w:val="2"/>
        <w:numPr>
          <w:ilvl w:val="1"/>
          <w:numId w:val="3"/>
        </w:numPr>
        <w:tabs>
          <w:tab w:val="left" w:pos="570"/>
        </w:tabs>
        <w:spacing w:before="1"/>
        <w:ind w:left="776" w:right="286" w:hanging="495"/>
        <w:jc w:val="center"/>
      </w:pPr>
      <w:bookmarkStart w:id="3" w:name="_bookmark2"/>
      <w:bookmarkEnd w:id="3"/>
      <w:r>
        <w:t>Порядок оценки правомерности и эффективности предоставления и использования субсидий на выполнение муниципального</w:t>
      </w:r>
      <w:r>
        <w:rPr>
          <w:spacing w:val="-15"/>
        </w:rPr>
        <w:t xml:space="preserve"> </w:t>
      </w:r>
      <w:r>
        <w:t>задания</w:t>
      </w:r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spacing w:before="54"/>
        <w:ind w:right="110" w:firstLine="707"/>
        <w:jc w:val="both"/>
        <w:rPr>
          <w:sz w:val="28"/>
        </w:rPr>
      </w:pPr>
      <w:r>
        <w:rPr>
          <w:sz w:val="28"/>
        </w:rPr>
        <w:t>Порядок оценки правомерности предоставления и использования субсидий на выполнение муниципального 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учредителем:</w:t>
      </w:r>
    </w:p>
    <w:p w:rsidR="00946CAC" w:rsidRDefault="00567384">
      <w:pPr>
        <w:pStyle w:val="a4"/>
        <w:numPr>
          <w:ilvl w:val="3"/>
          <w:numId w:val="3"/>
        </w:numPr>
        <w:tabs>
          <w:tab w:val="left" w:pos="1518"/>
        </w:tabs>
        <w:ind w:right="101" w:firstLine="707"/>
        <w:jc w:val="both"/>
        <w:rPr>
          <w:sz w:val="28"/>
        </w:rPr>
      </w:pPr>
      <w:proofErr w:type="gramStart"/>
      <w:r>
        <w:rPr>
          <w:sz w:val="28"/>
        </w:rPr>
        <w:t>В соответствии с требованиями законов, нормативных правовых актов и методических документов Российской Федерации учредитель должен обеспечить наличие организационно-распорядительных документов и их соответствия установленным законами, нормативными правовыми актами и методическими документами Российской Федерации, требованиям в части формирования: перечня муниципальных услуг и работ, муниципального задания, соглашения о предоставлении субсидии на выполнение муниципального задания, нормативов затрат на оказание услуг, содержание недвижимого имущества и</w:t>
      </w:r>
      <w:proofErr w:type="gramEnd"/>
      <w:r>
        <w:rPr>
          <w:sz w:val="28"/>
        </w:rPr>
        <w:t xml:space="preserve"> особо ценного движимого имущества, закрепленного за муниципальным учреждением, или приобретенного учреждением за счет средств, выделенных ему учредителем, а также плана финансово-хозяйственной деятельности муниципального учреждения и внесения изменений в указанные документы в течение финансового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года.</w:t>
      </w:r>
    </w:p>
    <w:p w:rsidR="00946CAC" w:rsidRDefault="00567384">
      <w:pPr>
        <w:pStyle w:val="a3"/>
        <w:ind w:right="108"/>
      </w:pPr>
      <w:proofErr w:type="gramStart"/>
      <w:r>
        <w:t xml:space="preserve">При проведении проверки правомерности соглашений о порядке и условиях предоставления субсидий на выполнение муниципального задания </w:t>
      </w:r>
      <w:r>
        <w:lastRenderedPageBreak/>
        <w:t>целесообразно определить права, обязанности и ответственность сторон, объемы и периодичность перечисления субсидий в течение финансового года; определить (проанализировать) наличие в соглашении положений об обязанности учреждения, в случае неправомерно использованных средств учреждением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выполнению</w:t>
      </w:r>
      <w:r>
        <w:rPr>
          <w:spacing w:val="14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задания,</w:t>
      </w:r>
      <w:r>
        <w:rPr>
          <w:spacing w:val="15"/>
        </w:rPr>
        <w:t xml:space="preserve"> </w:t>
      </w:r>
      <w:r>
        <w:t>праве</w:t>
      </w:r>
      <w:r>
        <w:rPr>
          <w:spacing w:val="15"/>
        </w:rPr>
        <w:t xml:space="preserve"> </w:t>
      </w:r>
      <w:r>
        <w:t>учредителя</w:t>
      </w:r>
      <w:r>
        <w:rPr>
          <w:spacing w:val="14"/>
        </w:rPr>
        <w:t xml:space="preserve"> </w:t>
      </w:r>
      <w:r>
        <w:t>на</w:t>
      </w:r>
      <w:proofErr w:type="gramEnd"/>
    </w:p>
    <w:p w:rsidR="00946CAC" w:rsidRDefault="00567384">
      <w:pPr>
        <w:pStyle w:val="a3"/>
        <w:spacing w:before="67"/>
        <w:ind w:right="108" w:firstLine="0"/>
      </w:pPr>
      <w:r>
        <w:t xml:space="preserve">проведение проверок условий, установленных соглашением, </w:t>
      </w:r>
      <w:proofErr w:type="gramStart"/>
      <w:r>
        <w:t>порядке</w:t>
      </w:r>
      <w:proofErr w:type="gramEnd"/>
      <w:r>
        <w:t xml:space="preserve"> возврата сумм, использованных учреждением по итогам проверок, проведенных учредителем.</w:t>
      </w:r>
    </w:p>
    <w:p w:rsidR="00946CAC" w:rsidRDefault="00567384">
      <w:pPr>
        <w:pStyle w:val="a3"/>
        <w:spacing w:before="2"/>
        <w:ind w:right="104"/>
      </w:pPr>
      <w:r>
        <w:t>Муниципальное задание должно быть сформировано в соответствии с основными видами деятельности, предусмотренными учредительными документами бюджетного или автономного учреждений и должно содержать следующие показатели: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0" w:firstLine="707"/>
        <w:rPr>
          <w:sz w:val="28"/>
        </w:rPr>
      </w:pPr>
      <w:r>
        <w:rPr>
          <w:sz w:val="28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6" w:firstLine="707"/>
        <w:rPr>
          <w:sz w:val="28"/>
        </w:rPr>
      </w:pPr>
      <w:r>
        <w:rPr>
          <w:sz w:val="28"/>
        </w:rPr>
        <w:t xml:space="preserve">порядок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</w:t>
      </w:r>
      <w:r w:rsidR="00AD0D25">
        <w:rPr>
          <w:sz w:val="28"/>
        </w:rPr>
        <w:t xml:space="preserve"> муниципального</w:t>
      </w:r>
      <w:r>
        <w:rPr>
          <w:sz w:val="28"/>
        </w:rPr>
        <w:t xml:space="preserve"> задания, в том числе порядок и условия его досрочного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прекращения;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spacing w:line="342" w:lineRule="exact"/>
        <w:ind w:left="1095"/>
        <w:rPr>
          <w:sz w:val="28"/>
        </w:rPr>
      </w:pPr>
      <w:r>
        <w:rPr>
          <w:sz w:val="28"/>
        </w:rPr>
        <w:t>требования к отчетности об исполнении муниципального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2" w:firstLine="707"/>
        <w:rPr>
          <w:sz w:val="28"/>
        </w:rPr>
      </w:pPr>
      <w:r>
        <w:rPr>
          <w:sz w:val="28"/>
        </w:rPr>
        <w:t>определение категорий физических и (или) юридических лиц, являющихся потребителями 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spacing w:line="343" w:lineRule="exact"/>
        <w:ind w:left="1095"/>
        <w:rPr>
          <w:sz w:val="28"/>
        </w:rPr>
      </w:pPr>
      <w:r>
        <w:rPr>
          <w:sz w:val="28"/>
        </w:rPr>
        <w:t>порядок оказания соответствующих услуг;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1" w:firstLine="707"/>
        <w:rPr>
          <w:sz w:val="28"/>
        </w:rPr>
      </w:pPr>
      <w:r>
        <w:rPr>
          <w:sz w:val="28"/>
        </w:rPr>
        <w:t>цены (тарифы) на оплату соответствующих услуг физическими или юридическими лицами в случаях, если законодательством предусмотрено их оказание на платной основе, либо порядок установления цен (тарифов) в случаях, 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9" w:firstLine="707"/>
        <w:rPr>
          <w:sz w:val="28"/>
        </w:rPr>
      </w:pPr>
      <w:r>
        <w:rPr>
          <w:sz w:val="28"/>
        </w:rPr>
        <w:t>порядковый номер муниципальной услуги (работы), соответствующий порядковому номеру муниципальной услуги (работы) в ведомственном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перечне;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2" w:firstLine="707"/>
        <w:rPr>
          <w:sz w:val="28"/>
        </w:rPr>
      </w:pPr>
      <w:r>
        <w:rPr>
          <w:sz w:val="28"/>
        </w:rPr>
        <w:t>наименование муниципальной услуги (работы) или наименование группы однотипных услуг (однотипных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работ);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8" w:firstLine="707"/>
        <w:rPr>
          <w:sz w:val="28"/>
        </w:rPr>
      </w:pPr>
      <w:r>
        <w:rPr>
          <w:sz w:val="28"/>
        </w:rPr>
        <w:t>количественные показатели, характеризующие качество и (или) объем (содержание) оказываемых муниципальных услуг (выполняемых работ) на каждый год периода, на который устанавливается муниципальное задание;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spacing w:line="342" w:lineRule="exact"/>
        <w:ind w:left="1095"/>
        <w:rPr>
          <w:sz w:val="28"/>
        </w:rPr>
      </w:pPr>
      <w:r>
        <w:rPr>
          <w:sz w:val="28"/>
        </w:rPr>
        <w:t>основные формы и процедуры 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8" w:firstLine="707"/>
        <w:rPr>
          <w:sz w:val="28"/>
        </w:rPr>
      </w:pPr>
      <w:r>
        <w:rPr>
          <w:sz w:val="28"/>
        </w:rPr>
        <w:t xml:space="preserve">наименование органа, осуществляющего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муниципального задания;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spacing w:line="341" w:lineRule="exact"/>
        <w:ind w:left="1095"/>
        <w:rPr>
          <w:sz w:val="28"/>
        </w:rPr>
      </w:pPr>
      <w:r>
        <w:rPr>
          <w:sz w:val="28"/>
        </w:rPr>
        <w:t>срок действия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spacing w:line="342" w:lineRule="exact"/>
        <w:ind w:left="1095"/>
        <w:rPr>
          <w:sz w:val="28"/>
        </w:rPr>
      </w:pPr>
      <w:r>
        <w:rPr>
          <w:sz w:val="28"/>
        </w:rPr>
        <w:t>основание для внесения изменений в муниципальное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задание.</w:t>
      </w:r>
    </w:p>
    <w:p w:rsidR="00946CAC" w:rsidRDefault="00567384">
      <w:pPr>
        <w:pStyle w:val="a4"/>
        <w:numPr>
          <w:ilvl w:val="3"/>
          <w:numId w:val="3"/>
        </w:numPr>
        <w:tabs>
          <w:tab w:val="left" w:pos="1518"/>
        </w:tabs>
        <w:ind w:right="109" w:firstLine="707"/>
        <w:jc w:val="both"/>
        <w:rPr>
          <w:sz w:val="28"/>
        </w:rPr>
      </w:pPr>
      <w:r>
        <w:rPr>
          <w:sz w:val="28"/>
        </w:rPr>
        <w:t>Осуществляется проверка правильности произведенных расчетов величины финансового обеспечения оказания (выполнения) муниципальных услуг (работ), нормативных затрат на содержание недвижимого имущества и особо ценного движимого имущества, а также расходов на уплату соответствующих налогов.</w:t>
      </w:r>
    </w:p>
    <w:p w:rsidR="00946CAC" w:rsidRDefault="00567384" w:rsidP="00AD0D25">
      <w:pPr>
        <w:pStyle w:val="a3"/>
        <w:ind w:right="111"/>
      </w:pPr>
      <w:r>
        <w:lastRenderedPageBreak/>
        <w:t>Нормативы на выполнение работ могут использоваться при определении объема финансового обеспечения муниципального задания по решению органа исполнительной власти, осуществляющего полномочия учредителя. При определении норматива на единицу работ допускается</w:t>
      </w:r>
      <w:r w:rsidR="00AD0D25">
        <w:t xml:space="preserve"> </w:t>
      </w:r>
      <w:r>
        <w:t>применение сметного, проектного либо иного способа расчета затрат (исходя из объема выполненных работ).</w:t>
      </w:r>
    </w:p>
    <w:p w:rsidR="00946CAC" w:rsidRDefault="00567384">
      <w:pPr>
        <w:pStyle w:val="a4"/>
        <w:numPr>
          <w:ilvl w:val="3"/>
          <w:numId w:val="3"/>
        </w:numPr>
        <w:tabs>
          <w:tab w:val="left" w:pos="1518"/>
        </w:tabs>
        <w:spacing w:line="317" w:lineRule="exact"/>
        <w:ind w:left="1518"/>
        <w:jc w:val="both"/>
        <w:rPr>
          <w:sz w:val="28"/>
        </w:rPr>
      </w:pPr>
      <w:r>
        <w:rPr>
          <w:sz w:val="28"/>
        </w:rPr>
        <w:t>В процессе проведения проверки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необходимо: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8" w:firstLine="707"/>
        <w:rPr>
          <w:sz w:val="28"/>
        </w:rPr>
      </w:pPr>
      <w:r>
        <w:rPr>
          <w:sz w:val="28"/>
        </w:rPr>
        <w:t>установить соблюдение правил изменения объемов субсидий на выполнение муниципального задания, а также правил и сроков перечисления субсидий на выполнение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3" w:firstLine="707"/>
        <w:rPr>
          <w:sz w:val="28"/>
        </w:rPr>
      </w:pPr>
      <w:r>
        <w:rPr>
          <w:sz w:val="28"/>
        </w:rPr>
        <w:t xml:space="preserve">проанализировать имеющуюся систему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деятельностью муниципальных учреждений (осуществление учреждением предусмотренных его уставом основных видов деятельности, в том числе выполнение муниципального задания, обеспечение учреждением публичности своей деятельности, а также доступности, в том числе информационной, оказываемых им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услуг).</w:t>
      </w:r>
    </w:p>
    <w:p w:rsidR="00946CAC" w:rsidRDefault="00567384">
      <w:pPr>
        <w:pStyle w:val="a4"/>
        <w:numPr>
          <w:ilvl w:val="3"/>
          <w:numId w:val="3"/>
        </w:numPr>
        <w:tabs>
          <w:tab w:val="left" w:pos="1518"/>
        </w:tabs>
        <w:ind w:right="110" w:firstLine="707"/>
        <w:jc w:val="both"/>
        <w:rPr>
          <w:sz w:val="28"/>
        </w:rPr>
      </w:pPr>
      <w:r>
        <w:rPr>
          <w:sz w:val="28"/>
        </w:rPr>
        <w:t>В процессе оценки правомерности предоставления субсидий на выполнение муниципального задания 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сопоставление: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1" w:firstLine="707"/>
        <w:rPr>
          <w:sz w:val="28"/>
        </w:rPr>
      </w:pPr>
      <w:r>
        <w:rPr>
          <w:sz w:val="28"/>
        </w:rPr>
        <w:t>утвержденных нормативных затрат с нормативами, применяемыми для расчета субсидий на выполнение 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5" w:firstLine="707"/>
        <w:rPr>
          <w:sz w:val="28"/>
        </w:rPr>
      </w:pPr>
      <w:r>
        <w:rPr>
          <w:sz w:val="28"/>
        </w:rPr>
        <w:t>утвержденных нормативов финансового обеспечения единицы муниципальной услуги (работы), для различных учреждений, оказывающих одноименные, однотипные услуги (работы), анализ причин расхождений указанных показателей по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1" w:firstLine="707"/>
        <w:rPr>
          <w:sz w:val="28"/>
        </w:rPr>
      </w:pPr>
      <w:r>
        <w:rPr>
          <w:sz w:val="28"/>
        </w:rPr>
        <w:t>натуральных показателей муниципальных заданий с показателями муниципальных программ и</w:t>
      </w:r>
      <w:r>
        <w:rPr>
          <w:spacing w:val="-7"/>
          <w:sz w:val="28"/>
        </w:rPr>
        <w:t xml:space="preserve"> </w:t>
      </w:r>
      <w:r>
        <w:rPr>
          <w:sz w:val="28"/>
        </w:rPr>
        <w:t>подпрограмм;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8" w:firstLine="707"/>
        <w:rPr>
          <w:sz w:val="28"/>
        </w:rPr>
      </w:pPr>
      <w:r>
        <w:rPr>
          <w:sz w:val="28"/>
        </w:rPr>
        <w:t>контингента потребителей муниципальных услуг с параметрами муниципального задания.</w:t>
      </w:r>
    </w:p>
    <w:p w:rsidR="00946CAC" w:rsidRDefault="00567384">
      <w:pPr>
        <w:pStyle w:val="a3"/>
        <w:ind w:right="103"/>
      </w:pPr>
      <w:r>
        <w:t>С учетом оценки степени выполнения ранее установленных показателей целесообразно проанализировать обоснованность значений, характеризующих количество услуг (работ), с учетом фактического количества аналогичных услуг (работ), оказанных в предыдущем отчетном (финансовом, учебном)</w:t>
      </w:r>
      <w:r>
        <w:rPr>
          <w:spacing w:val="-3"/>
        </w:rPr>
        <w:t xml:space="preserve"> </w:t>
      </w:r>
      <w:r>
        <w:t>периоде.</w:t>
      </w:r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ind w:right="110" w:firstLine="707"/>
        <w:jc w:val="both"/>
        <w:rPr>
          <w:sz w:val="28"/>
        </w:rPr>
      </w:pPr>
      <w:r>
        <w:rPr>
          <w:sz w:val="28"/>
        </w:rPr>
        <w:t>Определение правомерности использования субсидий муниципальным учреждением осуществляется методом документальной и фактической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проверки: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6" w:firstLine="707"/>
        <w:rPr>
          <w:sz w:val="28"/>
        </w:rPr>
      </w:pPr>
      <w:r>
        <w:rPr>
          <w:sz w:val="28"/>
        </w:rPr>
        <w:t>правильности отражений операций по учету субсидий, полученным и израсходованным учреждением на финансовое обеспечение выполнения муниципального задания, требованиям, установленным муниципальными органами власти в зависимости от источников финансового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обеспечения;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8" w:firstLine="707"/>
        <w:rPr>
          <w:sz w:val="28"/>
        </w:rPr>
      </w:pPr>
      <w:r>
        <w:rPr>
          <w:sz w:val="28"/>
        </w:rPr>
        <w:t xml:space="preserve">соблюдения муниципальными учреждениями правил, установленных документами федерального и городского уровня (в том числе соблюдений требований законодательства при приобретении товаров работ, услуг необходимых для оказания (выполнения) муниципальных услуг (работ), </w:t>
      </w:r>
      <w:r>
        <w:rPr>
          <w:sz w:val="28"/>
        </w:rPr>
        <w:lastRenderedPageBreak/>
        <w:t>требований по формированию муниципального задания, а также по формированию и предоставлению отчетности о выполнении муниципального задания);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spacing w:before="86"/>
        <w:ind w:right="110" w:firstLine="707"/>
        <w:rPr>
          <w:sz w:val="28"/>
        </w:rPr>
      </w:pPr>
      <w:r>
        <w:rPr>
          <w:sz w:val="28"/>
        </w:rPr>
        <w:t>соблюдения требований по формированию и представлению оперативной и годовой отчетности по выполнению муниципального задания, оценки достоверности данных отчетности по выполнению муниципального задания;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0" w:firstLine="707"/>
        <w:rPr>
          <w:sz w:val="28"/>
        </w:rPr>
      </w:pPr>
      <w:r>
        <w:rPr>
          <w:sz w:val="28"/>
        </w:rPr>
        <w:t>соответствия направлений расходования субсидии целям муниципального задания;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5" w:firstLine="707"/>
        <w:rPr>
          <w:sz w:val="28"/>
        </w:rPr>
      </w:pPr>
      <w:r>
        <w:rPr>
          <w:sz w:val="28"/>
        </w:rPr>
        <w:t>определения объема оказания услуг (выполнения работ) за плату сверх муниципального задания или в рамках муниципального задания в случаях, предусмотренных действующим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0" w:firstLine="707"/>
        <w:rPr>
          <w:sz w:val="28"/>
        </w:rPr>
      </w:pPr>
      <w:r>
        <w:rPr>
          <w:sz w:val="28"/>
        </w:rPr>
        <w:t>определения достоверности отдельных показателей годовой бюджетной отчетности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4" w:firstLine="707"/>
        <w:rPr>
          <w:sz w:val="28"/>
        </w:rPr>
      </w:pPr>
      <w:r>
        <w:rPr>
          <w:sz w:val="28"/>
        </w:rPr>
        <w:t>определения использования имущества (выборочного осмотра, обследования, инвентаризации муниципального имущества с целью оценки его состояния, выявления используемого не по назначению муниципального имущества, выявления нарушений действующего законодательства, содержащего нормы о порядке использования, распоряжения и сохранности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имущества);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1" w:firstLine="707"/>
        <w:rPr>
          <w:sz w:val="28"/>
        </w:rPr>
      </w:pPr>
      <w:r>
        <w:rPr>
          <w:sz w:val="28"/>
        </w:rPr>
        <w:t>определения объемов оказанных услуг (выполненных работ), экспертной оценки и других методов фактической проверки с целью оценки правомерности использования средств, полученных в виде субсидий на выполнение муниципального задания 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необходимости).</w:t>
      </w:r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ind w:right="112" w:firstLine="707"/>
        <w:jc w:val="both"/>
        <w:rPr>
          <w:sz w:val="28"/>
        </w:rPr>
      </w:pPr>
      <w:r>
        <w:rPr>
          <w:sz w:val="28"/>
        </w:rPr>
        <w:t>При выявлении в ходе контрольных мероприятий неправомерного расходования субсидий, осуществляется их стоимостная оценка. К таким случаям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6" w:firstLine="707"/>
        <w:rPr>
          <w:sz w:val="28"/>
        </w:rPr>
      </w:pPr>
      <w:r>
        <w:rPr>
          <w:sz w:val="28"/>
        </w:rPr>
        <w:t>перечисление главным распорядителем (учредителем) субсидий в объемах, превышающих расчетную нормативную потребность государственных учреждений на единицу муниципальной услуги (работы), а также перечисление субсидий в отсутствие утвержденного муниципального задания;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9" w:firstLine="707"/>
        <w:rPr>
          <w:sz w:val="28"/>
        </w:rPr>
      </w:pPr>
      <w:proofErr w:type="gramStart"/>
      <w:r>
        <w:rPr>
          <w:sz w:val="28"/>
        </w:rPr>
        <w:t>расходование учреждением субсидии, предназначенной на выполнение муниципального задания на работы и услуги, не предусмотренные муниципальным заданием; а также отсутствие документов, подтверждающих произведенные расходы; отсутствие документов, подтверждающих закупку (поставку) товаров, работ, услуг, необходимых для выполнения муниципального задания, оплата работ завышенного объема, завышенной стоимости, включающей непредусмотренные расходы, оплата не поставленной продукции, невыполненных работ, не оказанных</w:t>
      </w:r>
      <w:r>
        <w:rPr>
          <w:spacing w:val="-21"/>
          <w:sz w:val="28"/>
        </w:rPr>
        <w:t xml:space="preserve"> </w:t>
      </w:r>
      <w:r>
        <w:rPr>
          <w:sz w:val="28"/>
        </w:rPr>
        <w:t>услуг;</w:t>
      </w:r>
      <w:proofErr w:type="gramEnd"/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7" w:firstLine="707"/>
        <w:rPr>
          <w:sz w:val="28"/>
        </w:rPr>
      </w:pPr>
      <w:r>
        <w:rPr>
          <w:sz w:val="28"/>
        </w:rPr>
        <w:t xml:space="preserve">наличие у бюджетного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учредителя, размер убытков, причиненных в результате совершения крупной </w:t>
      </w:r>
      <w:r>
        <w:rPr>
          <w:sz w:val="28"/>
        </w:rPr>
        <w:lastRenderedPageBreak/>
        <w:t>сделки, в случае если эта сделка не была предварительно согласована с учредителем;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spacing w:before="86"/>
        <w:ind w:right="110" w:firstLine="707"/>
        <w:rPr>
          <w:sz w:val="28"/>
        </w:rPr>
      </w:pPr>
      <w:r>
        <w:rPr>
          <w:sz w:val="28"/>
        </w:rPr>
        <w:t>оплата расходов, которые должны осуществляться за счет иных источников, в том числе внебюджетных (например, оплата страхования арендованных автомобилей, если при этом условиями договоров предусмотрена оплата страховки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арендодателем);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9" w:firstLine="707"/>
        <w:rPr>
          <w:sz w:val="28"/>
        </w:rPr>
      </w:pPr>
      <w:r>
        <w:rPr>
          <w:sz w:val="28"/>
        </w:rPr>
        <w:t>использование бюджетных средств на оплату коммунальных услуг, оказанных арендаторам (без их соответствующего возмещения арендаторами) и прочие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нарушения.</w:t>
      </w:r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ind w:right="104" w:firstLine="707"/>
        <w:jc w:val="both"/>
        <w:rPr>
          <w:sz w:val="28"/>
        </w:rPr>
      </w:pPr>
      <w:r>
        <w:rPr>
          <w:sz w:val="28"/>
        </w:rPr>
        <w:t>Оценка эффективности предоставления и использования субсидий на выполнение муниципального задания для учредителей и муниципальных учреждений осуществляется с применением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критериев: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  <w:tab w:val="left" w:pos="2281"/>
          <w:tab w:val="left" w:pos="2652"/>
          <w:tab w:val="left" w:pos="4903"/>
          <w:tab w:val="left" w:pos="6768"/>
          <w:tab w:val="left" w:pos="7898"/>
          <w:tab w:val="left" w:pos="8391"/>
        </w:tabs>
        <w:ind w:right="112" w:firstLine="707"/>
        <w:jc w:val="left"/>
        <w:rPr>
          <w:sz w:val="28"/>
        </w:rPr>
      </w:pPr>
      <w:r>
        <w:rPr>
          <w:sz w:val="28"/>
        </w:rPr>
        <w:t>полнота</w:t>
      </w:r>
      <w:r>
        <w:rPr>
          <w:sz w:val="28"/>
        </w:rPr>
        <w:tab/>
        <w:t>и</w:t>
      </w:r>
      <w:r>
        <w:rPr>
          <w:sz w:val="28"/>
        </w:rPr>
        <w:tab/>
        <w:t>своевременность</w:t>
      </w:r>
      <w:r>
        <w:rPr>
          <w:sz w:val="28"/>
        </w:rPr>
        <w:tab/>
        <w:t>перечисления</w:t>
      </w:r>
      <w:r>
        <w:rPr>
          <w:sz w:val="28"/>
        </w:rPr>
        <w:tab/>
        <w:t>средств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оказание </w:t>
      </w:r>
      <w:r>
        <w:rPr>
          <w:sz w:val="28"/>
        </w:rPr>
        <w:t>муниципальных услуг (выполнение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работ);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  <w:tab w:val="left" w:pos="2332"/>
          <w:tab w:val="left" w:pos="3665"/>
          <w:tab w:val="left" w:pos="5874"/>
          <w:tab w:val="left" w:pos="6799"/>
          <w:tab w:val="left" w:pos="8619"/>
        </w:tabs>
        <w:ind w:right="112" w:firstLine="707"/>
        <w:jc w:val="left"/>
        <w:rPr>
          <w:sz w:val="28"/>
        </w:rPr>
      </w:pPr>
      <w:r>
        <w:rPr>
          <w:sz w:val="28"/>
        </w:rPr>
        <w:t>полнота</w:t>
      </w:r>
      <w:r>
        <w:rPr>
          <w:sz w:val="28"/>
        </w:rPr>
        <w:tab/>
        <w:t>оказания</w:t>
      </w:r>
      <w:r>
        <w:rPr>
          <w:sz w:val="28"/>
        </w:rPr>
        <w:tab/>
        <w:t>муниципальных</w:t>
      </w:r>
      <w:r>
        <w:rPr>
          <w:sz w:val="28"/>
        </w:rPr>
        <w:tab/>
        <w:t>услуг</w:t>
      </w:r>
      <w:r>
        <w:rPr>
          <w:sz w:val="28"/>
        </w:rPr>
        <w:tab/>
        <w:t>(выполнения</w:t>
      </w:r>
      <w:r>
        <w:rPr>
          <w:sz w:val="28"/>
        </w:rPr>
        <w:tab/>
      </w:r>
      <w:r>
        <w:rPr>
          <w:spacing w:val="-3"/>
          <w:sz w:val="28"/>
        </w:rPr>
        <w:t xml:space="preserve">работ), </w:t>
      </w:r>
      <w:r>
        <w:rPr>
          <w:sz w:val="28"/>
        </w:rPr>
        <w:t>количественная проверка полноты оказания 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2" w:firstLine="707"/>
        <w:jc w:val="left"/>
        <w:rPr>
          <w:sz w:val="28"/>
        </w:rPr>
      </w:pPr>
      <w:r>
        <w:rPr>
          <w:sz w:val="28"/>
        </w:rPr>
        <w:t>количество потребителей муниципальных услуг или количество муниципальных услуг (выполнения работ);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3" w:firstLine="707"/>
        <w:rPr>
          <w:sz w:val="28"/>
        </w:rPr>
      </w:pPr>
      <w:r>
        <w:rPr>
          <w:sz w:val="28"/>
        </w:rPr>
        <w:t>обеспечение соответствия качества оказания муниципальных услуг нормам законодательства и требованиям, установленным в муниципальном задании.</w:t>
      </w:r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ind w:right="109" w:firstLine="707"/>
        <w:jc w:val="both"/>
        <w:rPr>
          <w:sz w:val="28"/>
        </w:rPr>
      </w:pPr>
      <w:r>
        <w:rPr>
          <w:sz w:val="28"/>
        </w:rPr>
        <w:t>Результативность использования бюджетных средств на выполнение муниципального задания оценивается как отношение достигнутых результатов выполнения муниципального задания к затратам на его выполнение.</w:t>
      </w:r>
    </w:p>
    <w:p w:rsidR="00946CAC" w:rsidRDefault="00567384">
      <w:pPr>
        <w:pStyle w:val="a3"/>
        <w:ind w:right="108"/>
      </w:pPr>
      <w:r>
        <w:t>Рассчитывается для сопоставления показателей эффективности по различным муниципальным учреждениям, оказывающим однотипные услуги (выполняющим однотипные работы), проводится анализ причин отклонений, например: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07" w:firstLine="707"/>
        <w:rPr>
          <w:sz w:val="28"/>
        </w:rPr>
      </w:pPr>
      <w:r>
        <w:rPr>
          <w:sz w:val="28"/>
        </w:rPr>
        <w:t>сравнение объема субсидии на выполнение муниципального задания, предоставленной муниципальному учреждению, с объемами субсидий, предоставленных органом исполнительной власти иным муниципальным учреждениям;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1" w:firstLine="707"/>
        <w:rPr>
          <w:sz w:val="28"/>
        </w:rPr>
      </w:pPr>
      <w:r>
        <w:rPr>
          <w:sz w:val="28"/>
        </w:rPr>
        <w:t>сопоставление объема субсидии на выполнение муниципального задания, предоставленной муниципальному учреждению, с объемами средств, израсходованных на закупку аналогичных услуг (работ) в рамках муниципальных закупок;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3" w:firstLine="707"/>
        <w:rPr>
          <w:sz w:val="28"/>
        </w:rPr>
      </w:pPr>
      <w:r>
        <w:rPr>
          <w:sz w:val="28"/>
        </w:rPr>
        <w:t>сравнение объема субсидии на выполнение муниципального задания с показателями прошлых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периодов;</w:t>
      </w:r>
    </w:p>
    <w:p w:rsidR="00946CAC" w:rsidRDefault="00567384">
      <w:pPr>
        <w:pStyle w:val="a4"/>
        <w:numPr>
          <w:ilvl w:val="0"/>
          <w:numId w:val="1"/>
        </w:numPr>
        <w:tabs>
          <w:tab w:val="left" w:pos="1096"/>
        </w:tabs>
        <w:ind w:right="111" w:firstLine="707"/>
        <w:rPr>
          <w:sz w:val="28"/>
        </w:rPr>
      </w:pPr>
      <w:r>
        <w:rPr>
          <w:sz w:val="28"/>
        </w:rPr>
        <w:t>оценка наличия остатков субсидии, не использованных в отчетном (текущем) 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946CAC" w:rsidRDefault="00567384">
      <w:pPr>
        <w:pStyle w:val="a4"/>
        <w:numPr>
          <w:ilvl w:val="2"/>
          <w:numId w:val="3"/>
        </w:numPr>
        <w:tabs>
          <w:tab w:val="left" w:pos="1310"/>
        </w:tabs>
        <w:ind w:right="111" w:firstLine="707"/>
        <w:jc w:val="both"/>
        <w:rPr>
          <w:sz w:val="28"/>
        </w:rPr>
      </w:pPr>
      <w:r>
        <w:rPr>
          <w:sz w:val="28"/>
        </w:rPr>
        <w:t xml:space="preserve">При проведении оценки правомерности и эффективности предоставления и использования субсидий на выполнение муниципального задания следует учитывать также риски, как возможность наличия </w:t>
      </w:r>
      <w:r>
        <w:rPr>
          <w:sz w:val="28"/>
        </w:rPr>
        <w:lastRenderedPageBreak/>
        <w:t>искажений данных отчета о выполнении муниципального задания, бюджетной, статистической отчетности 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контроля.</w:t>
      </w:r>
    </w:p>
    <w:p w:rsidR="00946CAC" w:rsidRPr="00AD0D25" w:rsidRDefault="00567384" w:rsidP="00AD0D25">
      <w:pPr>
        <w:pStyle w:val="a4"/>
        <w:numPr>
          <w:ilvl w:val="2"/>
          <w:numId w:val="3"/>
        </w:numPr>
        <w:tabs>
          <w:tab w:val="left" w:pos="1310"/>
        </w:tabs>
        <w:ind w:right="111" w:firstLine="707"/>
        <w:jc w:val="both"/>
        <w:rPr>
          <w:sz w:val="28"/>
        </w:rPr>
      </w:pPr>
      <w:r w:rsidRPr="00AD0D25">
        <w:rPr>
          <w:sz w:val="28"/>
        </w:rPr>
        <w:t>При проведении вышеуказанной оценки следует также учитывать, что главные распорядители бюджетных средств, а также муниципальные учреждения в рамках реализации поставленных перед ними задач самостоятельно определяют необходимость, целесообразность и экономическую обоснованность совершения конкретной расходной операции.</w:t>
      </w:r>
    </w:p>
    <w:p w:rsidR="00946CAC" w:rsidRDefault="00567384">
      <w:pPr>
        <w:pStyle w:val="a3"/>
        <w:spacing w:before="1"/>
        <w:ind w:right="110"/>
      </w:pPr>
      <w:r>
        <w:t>Представленный перечень задач не является исчерпывающим. Кроме того, каждый из названных вопросов может быть в необходимой степени детализирован.</w:t>
      </w:r>
    </w:p>
    <w:sectPr w:rsidR="00946CAC">
      <w:pgSz w:w="11910" w:h="16840"/>
      <w:pgMar w:top="1040" w:right="740" w:bottom="1320" w:left="160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84" w:rsidRDefault="00567384">
      <w:r>
        <w:separator/>
      </w:r>
    </w:p>
  </w:endnote>
  <w:endnote w:type="continuationSeparator" w:id="0">
    <w:p w:rsidR="00567384" w:rsidRDefault="0056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AC" w:rsidRDefault="00C95DF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4196715</wp:posOffset>
              </wp:positionH>
              <wp:positionV relativeFrom="page">
                <wp:posOffset>9839325</wp:posOffset>
              </wp:positionV>
              <wp:extent cx="15875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CAC" w:rsidRDefault="00567384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4824">
                            <w:rPr>
                              <w:noProof/>
                              <w:w w:val="99"/>
                              <w:sz w:val="2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45pt;margin-top:774.75pt;width:12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0S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" filled="f" stroked="f">
              <v:textbox inset="0,0,0,0">
                <w:txbxContent>
                  <w:p w:rsidR="00946CAC" w:rsidRDefault="00567384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4824">
                      <w:rPr>
                        <w:noProof/>
                        <w:w w:val="99"/>
                        <w:sz w:val="2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84" w:rsidRDefault="00567384">
      <w:r>
        <w:separator/>
      </w:r>
    </w:p>
  </w:footnote>
  <w:footnote w:type="continuationSeparator" w:id="0">
    <w:p w:rsidR="00567384" w:rsidRDefault="0056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8BA"/>
    <w:multiLevelType w:val="multilevel"/>
    <w:tmpl w:val="B5E6E620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9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</w:abstractNum>
  <w:abstractNum w:abstractNumId="1">
    <w:nsid w:val="0EB202F4"/>
    <w:multiLevelType w:val="hybridMultilevel"/>
    <w:tmpl w:val="CF7EC626"/>
    <w:lvl w:ilvl="0" w:tplc="4FF8714E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3E531A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8846897C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E6EC7858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60C8741A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A9942818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A47818DE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5ED0C51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BC36199C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">
    <w:nsid w:val="660A4761"/>
    <w:multiLevelType w:val="multilevel"/>
    <w:tmpl w:val="CA1051E6"/>
    <w:lvl w:ilvl="0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3">
    <w:nsid w:val="6A342C3C"/>
    <w:multiLevelType w:val="multilevel"/>
    <w:tmpl w:val="EF5888F6"/>
    <w:lvl w:ilvl="0">
      <w:start w:val="1"/>
      <w:numFmt w:val="decimal"/>
      <w:lvlText w:val="%1"/>
      <w:lvlJc w:val="left"/>
      <w:pPr>
        <w:ind w:left="130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9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AC"/>
    <w:rsid w:val="00567384"/>
    <w:rsid w:val="00946CAC"/>
    <w:rsid w:val="009A4824"/>
    <w:rsid w:val="00AD0D25"/>
    <w:rsid w:val="00C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 w:right="166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876" w:right="188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10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0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D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 w:right="166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876" w:right="188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10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0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D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SPecialiST RePack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Басурина Екатерина Игоревна</cp:lastModifiedBy>
  <cp:revision>3</cp:revision>
  <dcterms:created xsi:type="dcterms:W3CDTF">2023-11-30T14:26:00Z</dcterms:created>
  <dcterms:modified xsi:type="dcterms:W3CDTF">2023-11-30T14:35:00Z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</Properties>
</file>